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BDE9" w14:textId="38C366E4" w:rsidR="00FA4580" w:rsidRDefault="00FA4580" w:rsidP="002572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4F0B1A" w14:textId="77777777" w:rsidR="00FA4580" w:rsidRDefault="00FA4580" w:rsidP="002572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F713AE" w14:textId="581E580C" w:rsidR="00E16EF1" w:rsidRDefault="00E16EF1" w:rsidP="00E16EF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F1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>
        <w:rPr>
          <w:rFonts w:ascii="Times New Roman" w:hAnsi="Times New Roman" w:cs="Times New Roman"/>
          <w:b/>
          <w:sz w:val="24"/>
          <w:szCs w:val="24"/>
        </w:rPr>
        <w:t xml:space="preserve">POSEBNOG </w:t>
      </w:r>
      <w:r w:rsidRPr="00D866F1">
        <w:rPr>
          <w:rFonts w:ascii="Times New Roman" w:hAnsi="Times New Roman" w:cs="Times New Roman"/>
          <w:b/>
          <w:sz w:val="24"/>
          <w:szCs w:val="24"/>
        </w:rPr>
        <w:t xml:space="preserve">DIJELA GODIŠNJEG IZVJEŠTAJA O IZVRŠENJU FINANCIJSKOG PLANA </w:t>
      </w:r>
      <w:r>
        <w:rPr>
          <w:rFonts w:ascii="Times New Roman" w:hAnsi="Times New Roman" w:cs="Times New Roman"/>
          <w:b/>
          <w:sz w:val="24"/>
          <w:szCs w:val="24"/>
        </w:rPr>
        <w:t>ZA 2023.G.</w:t>
      </w:r>
    </w:p>
    <w:p w14:paraId="66CA1DD4" w14:textId="23D2B3D0" w:rsidR="00E16EF1" w:rsidRPr="00127057" w:rsidRDefault="00E16EF1" w:rsidP="00E16EF1">
      <w:pPr>
        <w:pStyle w:val="Naslov4"/>
        <w:spacing w:after="0"/>
      </w:pPr>
      <w:r>
        <w:t xml:space="preserve">109 15 </w:t>
      </w:r>
      <w:r w:rsidR="0078511F">
        <w:t xml:space="preserve">             </w:t>
      </w:r>
      <w:r>
        <w:t>ZATVOR</w:t>
      </w:r>
      <w:r w:rsidR="000E766C">
        <w:t xml:space="preserve"> U GOSPIĆU</w:t>
      </w:r>
    </w:p>
    <w:p w14:paraId="72E73A10" w14:textId="77777777" w:rsidR="00E16EF1" w:rsidRDefault="00E16EF1" w:rsidP="00E16EF1">
      <w:pPr>
        <w:rPr>
          <w:i/>
          <w:sz w:val="24"/>
          <w:szCs w:val="24"/>
        </w:rPr>
      </w:pPr>
    </w:p>
    <w:p w14:paraId="2BAB65CF" w14:textId="77777777" w:rsidR="00E16EF1" w:rsidRPr="00FA4580" w:rsidRDefault="00E16EF1" w:rsidP="00E16EF1">
      <w:pPr>
        <w:rPr>
          <w:rFonts w:ascii="Times New Roman" w:hAnsi="Times New Roman" w:cs="Times New Roman"/>
          <w:i/>
        </w:rPr>
      </w:pPr>
      <w:r w:rsidRPr="00FA4580">
        <w:rPr>
          <w:rFonts w:ascii="Times New Roman" w:hAnsi="Times New Roman" w:cs="Times New Roman"/>
          <w:i/>
        </w:rPr>
        <w:t>Zatvor u Gospiću ustrojstvena je jedinica Ministarstva pravosuđa i uprave ustrojena sa zadaćom izvršenja kazne zatvora.</w:t>
      </w:r>
    </w:p>
    <w:p w14:paraId="696D828D" w14:textId="77777777" w:rsidR="00E16EF1" w:rsidRPr="00FA4580" w:rsidRDefault="00E16EF1" w:rsidP="00E16EF1">
      <w:pPr>
        <w:rPr>
          <w:rFonts w:ascii="Times New Roman" w:hAnsi="Times New Roman" w:cs="Times New Roman"/>
          <w:i/>
          <w:iCs/>
          <w:color w:val="948A54" w:themeColor="background2" w:themeShade="80"/>
        </w:rPr>
      </w:pPr>
      <w:r w:rsidRPr="00FA4580">
        <w:rPr>
          <w:rFonts w:ascii="Times New Roman" w:hAnsi="Times New Roman" w:cs="Times New Roman"/>
          <w:i/>
          <w:iCs/>
          <w:color w:val="948A54" w:themeColor="background2" w:themeShade="80"/>
        </w:rPr>
        <w:t xml:space="preserve">Temeljne zadaće zatvorskog sustava su zaštita društva od počinitelja kaznenih djela i postizanje svrhe izvršavanja kazne zatvora: organizacija života zatvorenika i motivacija zatvorenika da se osposobi za samostalni život na slobodi u skladu s društvenim normama, istovremeno umanjujući štetne posljedice koje uvjetuje život u zatvoru. </w:t>
      </w:r>
    </w:p>
    <w:p w14:paraId="29363896" w14:textId="4DFE169B" w:rsidR="00E16EF1" w:rsidRDefault="00E16EF1" w:rsidP="00E16EF1">
      <w:pPr>
        <w:pStyle w:val="Naslov8"/>
        <w:spacing w:after="0"/>
        <w:jc w:val="left"/>
        <w:rPr>
          <w:szCs w:val="22"/>
        </w:rPr>
      </w:pPr>
      <w:r w:rsidRPr="00C41928">
        <w:rPr>
          <w:szCs w:val="22"/>
        </w:rPr>
        <w:t>Zakonske i druge pravne osnove</w:t>
      </w:r>
    </w:p>
    <w:p w14:paraId="2649535C" w14:textId="1D06BB48" w:rsidR="00E41A49" w:rsidRDefault="00E41A49" w:rsidP="00E16EF1">
      <w:pPr>
        <w:spacing w:after="0"/>
      </w:pPr>
    </w:p>
    <w:p w14:paraId="264B8A15" w14:textId="77777777" w:rsidR="00E41A49" w:rsidRPr="00C41928" w:rsidRDefault="00E41A49" w:rsidP="00E16EF1">
      <w:pPr>
        <w:spacing w:after="0"/>
      </w:pPr>
    </w:p>
    <w:tbl>
      <w:tblPr>
        <w:tblStyle w:val="StilTablice"/>
        <w:tblW w:w="8458" w:type="dxa"/>
        <w:jc w:val="center"/>
        <w:tblLook w:val="04A0" w:firstRow="1" w:lastRow="0" w:firstColumn="1" w:lastColumn="0" w:noHBand="0" w:noVBand="1"/>
      </w:tblPr>
      <w:tblGrid>
        <w:gridCol w:w="1420"/>
        <w:gridCol w:w="1503"/>
        <w:gridCol w:w="1471"/>
        <w:gridCol w:w="1504"/>
        <w:gridCol w:w="1504"/>
        <w:gridCol w:w="1056"/>
      </w:tblGrid>
      <w:tr w:rsidR="00E41A49" w:rsidRPr="00C41928" w14:paraId="396E9809" w14:textId="77777777" w:rsidTr="00E41A49">
        <w:trPr>
          <w:trHeight w:val="541"/>
          <w:jc w:val="center"/>
        </w:trPr>
        <w:tc>
          <w:tcPr>
            <w:tcW w:w="1420" w:type="dxa"/>
            <w:shd w:val="clear" w:color="auto" w:fill="B5C0D8"/>
          </w:tcPr>
          <w:p w14:paraId="5C6E774C" w14:textId="77777777" w:rsidR="00E41A49" w:rsidRPr="00C41928" w:rsidRDefault="00E41A49" w:rsidP="00723418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bookmarkStart w:id="0" w:name="_Hlk135807407"/>
            <w:r w:rsidRPr="00C41928">
              <w:rPr>
                <w:rFonts w:cs="Times New Roman"/>
                <w:sz w:val="22"/>
              </w:rPr>
              <w:t>Aktivnost</w:t>
            </w:r>
          </w:p>
        </w:tc>
        <w:tc>
          <w:tcPr>
            <w:tcW w:w="1503" w:type="dxa"/>
            <w:shd w:val="clear" w:color="auto" w:fill="B5C0D8"/>
            <w:vAlign w:val="top"/>
          </w:tcPr>
          <w:p w14:paraId="14E37E72" w14:textId="77777777" w:rsidR="00E41A49" w:rsidRPr="00C41928" w:rsidRDefault="00E41A49" w:rsidP="00723418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41928">
              <w:rPr>
                <w:rFonts w:cs="Times New Roman"/>
                <w:sz w:val="22"/>
              </w:rPr>
              <w:t>Izvršenje 2022.</w:t>
            </w:r>
          </w:p>
        </w:tc>
        <w:tc>
          <w:tcPr>
            <w:tcW w:w="1471" w:type="dxa"/>
            <w:shd w:val="clear" w:color="auto" w:fill="B5C0D8"/>
            <w:vAlign w:val="top"/>
          </w:tcPr>
          <w:p w14:paraId="76769B1A" w14:textId="6E10DACB" w:rsidR="00E41A49" w:rsidRPr="00C41928" w:rsidRDefault="00E41A49" w:rsidP="00723418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 w:val="0"/>
                <w:sz w:val="22"/>
              </w:rPr>
              <w:t>Izvorni plan ili rebalans 2023.</w:t>
            </w:r>
          </w:p>
        </w:tc>
        <w:tc>
          <w:tcPr>
            <w:tcW w:w="1504" w:type="dxa"/>
            <w:shd w:val="clear" w:color="auto" w:fill="B5C0D8"/>
          </w:tcPr>
          <w:p w14:paraId="5E57F6BE" w14:textId="1C01C37B" w:rsidR="00E41A49" w:rsidRDefault="00E41A49" w:rsidP="00723418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>
              <w:rPr>
                <w:rFonts w:cs="Times New Roman"/>
                <w:b/>
                <w:bCs w:val="0"/>
                <w:sz w:val="22"/>
              </w:rPr>
              <w:t>Tekući plan 2023.</w:t>
            </w:r>
          </w:p>
        </w:tc>
        <w:tc>
          <w:tcPr>
            <w:tcW w:w="1504" w:type="dxa"/>
            <w:shd w:val="clear" w:color="auto" w:fill="B5C0D8"/>
            <w:vAlign w:val="top"/>
          </w:tcPr>
          <w:p w14:paraId="55A616F9" w14:textId="42B96B58" w:rsidR="00E41A49" w:rsidRPr="00C41928" w:rsidRDefault="00E41A49" w:rsidP="00723418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>
              <w:rPr>
                <w:rFonts w:cs="Times New Roman"/>
                <w:b/>
                <w:bCs w:val="0"/>
                <w:sz w:val="22"/>
              </w:rPr>
              <w:t>Izvršenje financijskog plana 2023.</w:t>
            </w:r>
          </w:p>
        </w:tc>
        <w:tc>
          <w:tcPr>
            <w:tcW w:w="1056" w:type="dxa"/>
            <w:shd w:val="clear" w:color="auto" w:fill="B5C0D8"/>
            <w:vAlign w:val="top"/>
          </w:tcPr>
          <w:p w14:paraId="5FCC3DE0" w14:textId="17A686E0" w:rsidR="00E41A49" w:rsidRPr="00C41928" w:rsidRDefault="00E41A49" w:rsidP="00723418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41928">
              <w:rPr>
                <w:rFonts w:cs="Times New Roman"/>
                <w:sz w:val="22"/>
              </w:rPr>
              <w:t xml:space="preserve">Indeks </w:t>
            </w:r>
          </w:p>
        </w:tc>
      </w:tr>
      <w:tr w:rsidR="00E41A49" w:rsidRPr="00C41928" w14:paraId="64452AC7" w14:textId="77777777" w:rsidTr="00E41A49">
        <w:trPr>
          <w:trHeight w:val="343"/>
          <w:jc w:val="center"/>
        </w:trPr>
        <w:tc>
          <w:tcPr>
            <w:tcW w:w="1420" w:type="dxa"/>
            <w:vAlign w:val="top"/>
          </w:tcPr>
          <w:p w14:paraId="62CB6D0E" w14:textId="77777777" w:rsidR="00E41A49" w:rsidRPr="00C41928" w:rsidRDefault="00E41A49" w:rsidP="00723418">
            <w:pPr>
              <w:pStyle w:val="Naslov4"/>
              <w:spacing w:after="0"/>
              <w:outlineLvl w:val="3"/>
              <w:rPr>
                <w:sz w:val="22"/>
                <w:szCs w:val="22"/>
              </w:rPr>
            </w:pPr>
            <w:r w:rsidRPr="00C41928">
              <w:rPr>
                <w:b w:val="0"/>
                <w:bCs w:val="0"/>
                <w:i/>
                <w:iCs/>
                <w:sz w:val="22"/>
                <w:szCs w:val="22"/>
              </w:rPr>
              <w:t>A630000</w:t>
            </w:r>
          </w:p>
        </w:tc>
        <w:tc>
          <w:tcPr>
            <w:tcW w:w="1503" w:type="dxa"/>
            <w:vAlign w:val="top"/>
          </w:tcPr>
          <w:p w14:paraId="118E00E1" w14:textId="7D4C2EE8" w:rsidR="00E41A49" w:rsidRDefault="00E41A49" w:rsidP="00723418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2.940.871,91</w:t>
            </w:r>
          </w:p>
          <w:p w14:paraId="31239F7C" w14:textId="54BDD47F" w:rsidR="00E41A49" w:rsidRPr="00C41928" w:rsidRDefault="00E41A49" w:rsidP="00723418">
            <w:pPr>
              <w:spacing w:after="0"/>
              <w:rPr>
                <w:sz w:val="22"/>
              </w:rPr>
            </w:pPr>
          </w:p>
        </w:tc>
        <w:tc>
          <w:tcPr>
            <w:tcW w:w="1471" w:type="dxa"/>
            <w:vAlign w:val="top"/>
          </w:tcPr>
          <w:p w14:paraId="3EAA1304" w14:textId="340F6763" w:rsidR="00E41A49" w:rsidRPr="00C41928" w:rsidRDefault="00E41A49" w:rsidP="00723418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3.183.776</w:t>
            </w:r>
          </w:p>
        </w:tc>
        <w:tc>
          <w:tcPr>
            <w:tcW w:w="1504" w:type="dxa"/>
          </w:tcPr>
          <w:p w14:paraId="2C551A11" w14:textId="1BDB0424" w:rsidR="00E41A49" w:rsidRPr="00FA4580" w:rsidRDefault="00E41A49" w:rsidP="00723418">
            <w:pPr>
              <w:spacing w:after="0"/>
              <w:rPr>
                <w:sz w:val="22"/>
              </w:rPr>
            </w:pPr>
            <w:r w:rsidRPr="00FA4580">
              <w:rPr>
                <w:sz w:val="22"/>
              </w:rPr>
              <w:t>3.562.611</w:t>
            </w:r>
          </w:p>
        </w:tc>
        <w:tc>
          <w:tcPr>
            <w:tcW w:w="1504" w:type="dxa"/>
            <w:vAlign w:val="top"/>
          </w:tcPr>
          <w:p w14:paraId="79C1797E" w14:textId="6FA1C6D0" w:rsidR="00E41A49" w:rsidRPr="00C41928" w:rsidRDefault="00E41A49" w:rsidP="00723418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3.548.114,86</w:t>
            </w:r>
          </w:p>
        </w:tc>
        <w:tc>
          <w:tcPr>
            <w:tcW w:w="1056" w:type="dxa"/>
            <w:vAlign w:val="top"/>
          </w:tcPr>
          <w:p w14:paraId="0E5EC200" w14:textId="24C8B384" w:rsidR="00E41A49" w:rsidRPr="00C41928" w:rsidRDefault="00E41A49" w:rsidP="00E16EF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99,59</w:t>
            </w:r>
          </w:p>
        </w:tc>
      </w:tr>
      <w:bookmarkEnd w:id="0"/>
    </w:tbl>
    <w:p w14:paraId="4C86F7A6" w14:textId="77777777" w:rsidR="00E16EF1" w:rsidRPr="00C41928" w:rsidRDefault="00E16EF1" w:rsidP="00E16EF1">
      <w:pPr>
        <w:spacing w:after="0"/>
      </w:pPr>
    </w:p>
    <w:p w14:paraId="70D76F99" w14:textId="263E115E" w:rsidR="00E16EF1" w:rsidRPr="00FA4580" w:rsidRDefault="00E16EF1" w:rsidP="00E16EF1">
      <w:pPr>
        <w:spacing w:after="0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</w:rPr>
        <w:t xml:space="preserve">U okviru ove aktivnosti </w:t>
      </w:r>
      <w:r w:rsidR="000E766C">
        <w:rPr>
          <w:rFonts w:ascii="Times New Roman" w:hAnsi="Times New Roman" w:cs="Times New Roman"/>
        </w:rPr>
        <w:t xml:space="preserve"> sredstva su utrošena za financiranje rashoda za zaposlene i materijlnih rashoda </w:t>
      </w:r>
      <w:r w:rsidR="006A4F66">
        <w:rPr>
          <w:rFonts w:ascii="Times New Roman" w:hAnsi="Times New Roman" w:cs="Times New Roman"/>
        </w:rPr>
        <w:t xml:space="preserve">, financijskih rashoda te rashoda za nabavu proizvedene dugotrajne imovine, </w:t>
      </w:r>
      <w:r w:rsidR="000E766C">
        <w:rPr>
          <w:rFonts w:ascii="Times New Roman" w:hAnsi="Times New Roman" w:cs="Times New Roman"/>
        </w:rPr>
        <w:t>potrebnih za redovan rad i funkcioniranje zatvorskog sustava.</w:t>
      </w:r>
    </w:p>
    <w:p w14:paraId="13E127B0" w14:textId="77777777" w:rsidR="00E16EF1" w:rsidRPr="00FA4580" w:rsidRDefault="00E16EF1" w:rsidP="00E16EF1">
      <w:pPr>
        <w:spacing w:after="0"/>
        <w:rPr>
          <w:rFonts w:ascii="Times New Roman" w:hAnsi="Times New Roman" w:cs="Times New Roman"/>
        </w:rPr>
      </w:pPr>
    </w:p>
    <w:p w14:paraId="3FBC3C04" w14:textId="77777777" w:rsidR="00E16EF1" w:rsidRPr="00FA4580" w:rsidRDefault="00E16EF1" w:rsidP="00E16EF1">
      <w:pPr>
        <w:spacing w:after="0"/>
        <w:rPr>
          <w:rFonts w:ascii="Times New Roman" w:hAnsi="Times New Roman" w:cs="Times New Roman"/>
          <w:u w:val="single"/>
        </w:rPr>
      </w:pPr>
      <w:r w:rsidRPr="00FA4580">
        <w:rPr>
          <w:rFonts w:ascii="Times New Roman" w:hAnsi="Times New Roman" w:cs="Times New Roman"/>
          <w:u w:val="single"/>
        </w:rPr>
        <w:t>Izvor 11</w:t>
      </w:r>
    </w:p>
    <w:p w14:paraId="33573E52" w14:textId="77777777" w:rsidR="00E16EF1" w:rsidRPr="00FA4580" w:rsidRDefault="00E16EF1" w:rsidP="00E16EF1">
      <w:pPr>
        <w:spacing w:after="0"/>
        <w:rPr>
          <w:rFonts w:ascii="Times New Roman" w:hAnsi="Times New Roman" w:cs="Times New Roman"/>
        </w:rPr>
      </w:pPr>
    </w:p>
    <w:p w14:paraId="34FE939A" w14:textId="77777777" w:rsidR="00E16EF1" w:rsidRPr="00FA4580" w:rsidRDefault="00E16EF1" w:rsidP="00E16EF1">
      <w:pPr>
        <w:spacing w:after="0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  <w:b/>
        </w:rPr>
        <w:t>31 Rashodi za zaposlene</w:t>
      </w:r>
      <w:r w:rsidRPr="00FA4580">
        <w:rPr>
          <w:rFonts w:ascii="Times New Roman" w:hAnsi="Times New Roman" w:cs="Times New Roman"/>
        </w:rPr>
        <w:t xml:space="preserve"> –</w:t>
      </w:r>
    </w:p>
    <w:p w14:paraId="25713D2F" w14:textId="34B3B4F8" w:rsidR="00E16EF1" w:rsidRPr="00FA4580" w:rsidRDefault="00E16EF1" w:rsidP="00E16EF1">
      <w:pPr>
        <w:rPr>
          <w:rFonts w:ascii="Times New Roman" w:hAnsi="Times New Roman" w:cs="Times New Roman"/>
          <w:b/>
        </w:rPr>
      </w:pPr>
      <w:r w:rsidRPr="00FA4580">
        <w:rPr>
          <w:rFonts w:ascii="Times New Roman" w:hAnsi="Times New Roman" w:cs="Times New Roman"/>
          <w:bCs/>
        </w:rPr>
        <w:t>planirana su sredstva za</w:t>
      </w:r>
      <w:r w:rsidRPr="00FA4580">
        <w:rPr>
          <w:rFonts w:ascii="Times New Roman" w:hAnsi="Times New Roman" w:cs="Times New Roman"/>
          <w:b/>
        </w:rPr>
        <w:t xml:space="preserve"> rashode za zaposlene</w:t>
      </w:r>
      <w:r w:rsidR="00EB3D3B" w:rsidRPr="00FA4580">
        <w:rPr>
          <w:rFonts w:ascii="Times New Roman" w:hAnsi="Times New Roman" w:cs="Times New Roman"/>
          <w:b/>
        </w:rPr>
        <w:t xml:space="preserve"> u 2023. godini</w:t>
      </w:r>
      <w:r w:rsidRPr="00FA4580">
        <w:rPr>
          <w:rFonts w:ascii="Times New Roman" w:hAnsi="Times New Roman" w:cs="Times New Roman"/>
          <w:b/>
        </w:rPr>
        <w:t xml:space="preserve"> </w:t>
      </w:r>
      <w:r w:rsidRPr="00FA4580">
        <w:rPr>
          <w:rFonts w:ascii="Times New Roman" w:hAnsi="Times New Roman" w:cs="Times New Roman"/>
          <w:bCs/>
        </w:rPr>
        <w:t>u iznosu od</w:t>
      </w:r>
      <w:r w:rsidRPr="00FA4580">
        <w:rPr>
          <w:rFonts w:ascii="Times New Roman" w:hAnsi="Times New Roman" w:cs="Times New Roman"/>
          <w:b/>
        </w:rPr>
        <w:t xml:space="preserve"> </w:t>
      </w:r>
      <w:r w:rsidR="00EB3D3B" w:rsidRPr="00FA4580">
        <w:rPr>
          <w:rFonts w:ascii="Times New Roman" w:hAnsi="Times New Roman" w:cs="Times New Roman"/>
          <w:b/>
        </w:rPr>
        <w:t xml:space="preserve">2.629.861,00 EUR, </w:t>
      </w:r>
      <w:r w:rsidR="00EB3D3B" w:rsidRPr="00FA4580">
        <w:rPr>
          <w:rFonts w:ascii="Times New Roman" w:hAnsi="Times New Roman" w:cs="Times New Roman"/>
        </w:rPr>
        <w:t xml:space="preserve">a izvršeni su u iznosu </w:t>
      </w:r>
      <w:r w:rsidR="00EB3D3B" w:rsidRPr="00FA4580">
        <w:rPr>
          <w:rFonts w:ascii="Times New Roman" w:hAnsi="Times New Roman" w:cs="Times New Roman"/>
          <w:b/>
          <w:bCs/>
        </w:rPr>
        <w:t>2.628.163,02 EUR</w:t>
      </w:r>
      <w:r w:rsidR="00EB3D3B" w:rsidRPr="00FA4580">
        <w:rPr>
          <w:rFonts w:ascii="Times New Roman" w:hAnsi="Times New Roman" w:cs="Times New Roman"/>
        </w:rPr>
        <w:t>, odnosno 99,94 % u odnosu na plan.</w:t>
      </w:r>
    </w:p>
    <w:p w14:paraId="5F93C720" w14:textId="1552F168" w:rsidR="009F6137" w:rsidRPr="00FA4580" w:rsidRDefault="00EB3D3B" w:rsidP="00902307">
      <w:pPr>
        <w:rPr>
          <w:rFonts w:ascii="Times New Roman" w:hAnsi="Times New Roman" w:cs="Times New Roman"/>
          <w:b/>
        </w:rPr>
      </w:pPr>
      <w:r w:rsidRPr="00FA4580">
        <w:rPr>
          <w:rFonts w:ascii="Times New Roman" w:hAnsi="Times New Roman" w:cs="Times New Roman"/>
          <w:bCs/>
        </w:rPr>
        <w:t>P</w:t>
      </w:r>
      <w:r w:rsidR="00E16EF1" w:rsidRPr="00FA4580">
        <w:rPr>
          <w:rFonts w:ascii="Times New Roman" w:hAnsi="Times New Roman" w:cs="Times New Roman"/>
          <w:bCs/>
        </w:rPr>
        <w:t>lanirana</w:t>
      </w:r>
      <w:r w:rsidR="009F6137" w:rsidRPr="00FA4580">
        <w:rPr>
          <w:rFonts w:ascii="Times New Roman" w:hAnsi="Times New Roman" w:cs="Times New Roman"/>
          <w:bCs/>
        </w:rPr>
        <w:t xml:space="preserve"> </w:t>
      </w:r>
      <w:r w:rsidR="00E16EF1" w:rsidRPr="00FA4580">
        <w:rPr>
          <w:rFonts w:ascii="Times New Roman" w:hAnsi="Times New Roman" w:cs="Times New Roman"/>
          <w:bCs/>
        </w:rPr>
        <w:t>sredstva za</w:t>
      </w:r>
      <w:r w:rsidR="00E16EF1" w:rsidRPr="00FA4580">
        <w:rPr>
          <w:rFonts w:ascii="Times New Roman" w:hAnsi="Times New Roman" w:cs="Times New Roman"/>
          <w:b/>
        </w:rPr>
        <w:t xml:space="preserve"> plaće za zaposlene u </w:t>
      </w:r>
      <w:r w:rsidRPr="00FA4580">
        <w:rPr>
          <w:rFonts w:ascii="Times New Roman" w:hAnsi="Times New Roman" w:cs="Times New Roman"/>
          <w:b/>
        </w:rPr>
        <w:t xml:space="preserve">2023. godini </w:t>
      </w:r>
      <w:r w:rsidR="00E16EF1" w:rsidRPr="00FA4580">
        <w:rPr>
          <w:rFonts w:ascii="Times New Roman" w:hAnsi="Times New Roman" w:cs="Times New Roman"/>
          <w:bCs/>
        </w:rPr>
        <w:t>iznos</w:t>
      </w:r>
      <w:r w:rsidRPr="00FA4580">
        <w:rPr>
          <w:rFonts w:ascii="Times New Roman" w:hAnsi="Times New Roman" w:cs="Times New Roman"/>
          <w:bCs/>
        </w:rPr>
        <w:t>e</w:t>
      </w:r>
      <w:r w:rsidR="00E16EF1" w:rsidRPr="00FA4580">
        <w:rPr>
          <w:rFonts w:ascii="Times New Roman" w:hAnsi="Times New Roman" w:cs="Times New Roman"/>
          <w:bCs/>
        </w:rPr>
        <w:t xml:space="preserve"> </w:t>
      </w:r>
      <w:r w:rsidRPr="00FA4580">
        <w:rPr>
          <w:rFonts w:ascii="Times New Roman" w:hAnsi="Times New Roman" w:cs="Times New Roman"/>
          <w:b/>
        </w:rPr>
        <w:t>1.981.242,00</w:t>
      </w:r>
      <w:r w:rsidR="00E16EF1" w:rsidRPr="00FA4580">
        <w:rPr>
          <w:rFonts w:ascii="Times New Roman" w:hAnsi="Times New Roman" w:cs="Times New Roman"/>
          <w:b/>
        </w:rPr>
        <w:t xml:space="preserve"> </w:t>
      </w:r>
      <w:r w:rsidRPr="00FA4580">
        <w:rPr>
          <w:rFonts w:ascii="Times New Roman" w:hAnsi="Times New Roman" w:cs="Times New Roman"/>
          <w:b/>
        </w:rPr>
        <w:t xml:space="preserve">EUR, </w:t>
      </w:r>
      <w:r w:rsidRPr="00FA4580">
        <w:rPr>
          <w:rFonts w:ascii="Times New Roman" w:hAnsi="Times New Roman" w:cs="Times New Roman"/>
          <w:bCs/>
        </w:rPr>
        <w:t>a izvršeni su u iznosu od</w:t>
      </w:r>
      <w:r w:rsidRPr="00FA4580">
        <w:rPr>
          <w:rFonts w:ascii="Times New Roman" w:hAnsi="Times New Roman" w:cs="Times New Roman"/>
          <w:b/>
        </w:rPr>
        <w:t xml:space="preserve"> 1.98</w:t>
      </w:r>
      <w:r w:rsidR="00F745AC" w:rsidRPr="00FA4580">
        <w:rPr>
          <w:rFonts w:ascii="Times New Roman" w:hAnsi="Times New Roman" w:cs="Times New Roman"/>
          <w:b/>
        </w:rPr>
        <w:t>0</w:t>
      </w:r>
      <w:r w:rsidRPr="00FA4580">
        <w:rPr>
          <w:rFonts w:ascii="Times New Roman" w:hAnsi="Times New Roman" w:cs="Times New Roman"/>
          <w:b/>
        </w:rPr>
        <w:t>.</w:t>
      </w:r>
      <w:r w:rsidR="00F745AC" w:rsidRPr="00FA4580">
        <w:rPr>
          <w:rFonts w:ascii="Times New Roman" w:hAnsi="Times New Roman" w:cs="Times New Roman"/>
          <w:b/>
        </w:rPr>
        <w:t>779</w:t>
      </w:r>
      <w:r w:rsidRPr="00FA4580">
        <w:rPr>
          <w:rFonts w:ascii="Times New Roman" w:hAnsi="Times New Roman" w:cs="Times New Roman"/>
          <w:b/>
        </w:rPr>
        <w:t>,</w:t>
      </w:r>
      <w:r w:rsidR="00F745AC" w:rsidRPr="00FA4580">
        <w:rPr>
          <w:rFonts w:ascii="Times New Roman" w:hAnsi="Times New Roman" w:cs="Times New Roman"/>
          <w:b/>
        </w:rPr>
        <w:t>54</w:t>
      </w:r>
      <w:r w:rsidRPr="00FA4580">
        <w:rPr>
          <w:rFonts w:ascii="Times New Roman" w:hAnsi="Times New Roman" w:cs="Times New Roman"/>
          <w:b/>
        </w:rPr>
        <w:t xml:space="preserve"> EUR</w:t>
      </w:r>
      <w:r w:rsidR="00E16EF1" w:rsidRPr="00FA4580">
        <w:rPr>
          <w:rFonts w:ascii="Times New Roman" w:hAnsi="Times New Roman" w:cs="Times New Roman"/>
        </w:rPr>
        <w:t xml:space="preserve"> za </w:t>
      </w:r>
      <w:r w:rsidRPr="00FA4580">
        <w:rPr>
          <w:rFonts w:ascii="Times New Roman" w:hAnsi="Times New Roman" w:cs="Times New Roman"/>
        </w:rPr>
        <w:t>99</w:t>
      </w:r>
      <w:r w:rsidR="00E16EF1" w:rsidRPr="00FA4580">
        <w:rPr>
          <w:rFonts w:ascii="Times New Roman" w:hAnsi="Times New Roman" w:cs="Times New Roman"/>
        </w:rPr>
        <w:t xml:space="preserve"> zaposlenih</w:t>
      </w:r>
      <w:r w:rsidR="00902307" w:rsidRPr="00FA4580">
        <w:rPr>
          <w:rFonts w:ascii="Times New Roman" w:hAnsi="Times New Roman" w:cs="Times New Roman"/>
        </w:rPr>
        <w:t>,</w:t>
      </w:r>
      <w:r w:rsidRPr="00FA4580">
        <w:rPr>
          <w:rFonts w:ascii="Times New Roman" w:hAnsi="Times New Roman" w:cs="Times New Roman"/>
        </w:rPr>
        <w:t xml:space="preserve"> </w:t>
      </w:r>
      <w:r w:rsidR="00902307" w:rsidRPr="00FA4580">
        <w:rPr>
          <w:rFonts w:ascii="Times New Roman" w:hAnsi="Times New Roman" w:cs="Times New Roman"/>
        </w:rPr>
        <w:t>odnosno 99,98 % u odnosu na plan.</w:t>
      </w:r>
    </w:p>
    <w:p w14:paraId="65BB3821" w14:textId="2E804992" w:rsidR="00E16EF1" w:rsidRPr="00FA4580" w:rsidRDefault="00E16EF1" w:rsidP="00E16EF1">
      <w:pPr>
        <w:spacing w:after="0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</w:rPr>
        <w:t xml:space="preserve">Ostali rashodi za zaposlene </w:t>
      </w:r>
      <w:r w:rsidR="009F6137" w:rsidRPr="00FA4580">
        <w:rPr>
          <w:rFonts w:ascii="Times New Roman" w:hAnsi="Times New Roman" w:cs="Times New Roman"/>
        </w:rPr>
        <w:t xml:space="preserve">planirani su u </w:t>
      </w:r>
      <w:r w:rsidRPr="00FA4580">
        <w:rPr>
          <w:rFonts w:ascii="Times New Roman" w:hAnsi="Times New Roman" w:cs="Times New Roman"/>
        </w:rPr>
        <w:t xml:space="preserve"> iznosu </w:t>
      </w:r>
      <w:r w:rsidR="009F6137" w:rsidRPr="00FA4580">
        <w:rPr>
          <w:rFonts w:ascii="Times New Roman" w:hAnsi="Times New Roman" w:cs="Times New Roman"/>
          <w:b/>
          <w:bCs/>
        </w:rPr>
        <w:t xml:space="preserve">109.016,00 EUR, </w:t>
      </w:r>
      <w:r w:rsidR="009F6137" w:rsidRPr="00FA4580">
        <w:rPr>
          <w:rFonts w:ascii="Times New Roman" w:hAnsi="Times New Roman" w:cs="Times New Roman"/>
        </w:rPr>
        <w:t>a izvršeni su u iznosu</w:t>
      </w:r>
      <w:r w:rsidR="009F6137" w:rsidRPr="00FA4580">
        <w:rPr>
          <w:rFonts w:ascii="Times New Roman" w:hAnsi="Times New Roman" w:cs="Times New Roman"/>
          <w:b/>
          <w:bCs/>
        </w:rPr>
        <w:t xml:space="preserve"> 108.211,56 EUR, </w:t>
      </w:r>
      <w:r w:rsidR="009F6137" w:rsidRPr="00FA4580">
        <w:rPr>
          <w:rFonts w:ascii="Times New Roman" w:hAnsi="Times New Roman" w:cs="Times New Roman"/>
        </w:rPr>
        <w:t>odnosno 99,26 % u odnosu na plan,</w:t>
      </w:r>
      <w:r w:rsidR="009F6137" w:rsidRPr="00FA4580">
        <w:rPr>
          <w:rFonts w:ascii="Times New Roman" w:hAnsi="Times New Roman" w:cs="Times New Roman"/>
          <w:b/>
          <w:bCs/>
        </w:rPr>
        <w:t xml:space="preserve"> </w:t>
      </w:r>
      <w:r w:rsidR="009F6137" w:rsidRPr="00FA4580">
        <w:rPr>
          <w:rFonts w:ascii="Times New Roman" w:hAnsi="Times New Roman" w:cs="Times New Roman"/>
        </w:rPr>
        <w:t>a odnose se na isplatu</w:t>
      </w:r>
      <w:r w:rsidRPr="00FA4580">
        <w:rPr>
          <w:rFonts w:ascii="Times New Roman" w:hAnsi="Times New Roman" w:cs="Times New Roman"/>
        </w:rPr>
        <w:t xml:space="preserve"> za regres</w:t>
      </w:r>
      <w:r w:rsidR="00902307" w:rsidRPr="00FA4580">
        <w:rPr>
          <w:rFonts w:ascii="Times New Roman" w:hAnsi="Times New Roman" w:cs="Times New Roman"/>
        </w:rPr>
        <w:t xml:space="preserve"> u iznosu od 30.300 </w:t>
      </w:r>
      <w:bookmarkStart w:id="1" w:name="_Hlk161923017"/>
      <w:r w:rsidR="00902307" w:rsidRPr="00FA4580">
        <w:rPr>
          <w:rFonts w:ascii="Times New Roman" w:hAnsi="Times New Roman" w:cs="Times New Roman"/>
        </w:rPr>
        <w:t>EUR</w:t>
      </w:r>
      <w:bookmarkEnd w:id="1"/>
      <w:r w:rsidR="00902307" w:rsidRPr="00FA4580">
        <w:rPr>
          <w:rFonts w:ascii="Times New Roman" w:hAnsi="Times New Roman" w:cs="Times New Roman"/>
        </w:rPr>
        <w:t xml:space="preserve">, </w:t>
      </w:r>
      <w:r w:rsidRPr="00FA4580">
        <w:rPr>
          <w:rFonts w:ascii="Times New Roman" w:hAnsi="Times New Roman" w:cs="Times New Roman"/>
        </w:rPr>
        <w:t>i</w:t>
      </w:r>
      <w:r w:rsidR="00902307" w:rsidRPr="00FA4580">
        <w:rPr>
          <w:rFonts w:ascii="Times New Roman" w:hAnsi="Times New Roman" w:cs="Times New Roman"/>
        </w:rPr>
        <w:t xml:space="preserve">splatu </w:t>
      </w:r>
      <w:r w:rsidRPr="00FA4580">
        <w:rPr>
          <w:rFonts w:ascii="Times New Roman" w:hAnsi="Times New Roman" w:cs="Times New Roman"/>
        </w:rPr>
        <w:t>božićnic</w:t>
      </w:r>
      <w:r w:rsidR="00902307" w:rsidRPr="00FA4580">
        <w:rPr>
          <w:rFonts w:ascii="Times New Roman" w:hAnsi="Times New Roman" w:cs="Times New Roman"/>
        </w:rPr>
        <w:t>e</w:t>
      </w:r>
      <w:r w:rsidRPr="00FA4580">
        <w:rPr>
          <w:rFonts w:ascii="Times New Roman" w:hAnsi="Times New Roman" w:cs="Times New Roman"/>
        </w:rPr>
        <w:t xml:space="preserve"> u iznosu </w:t>
      </w:r>
      <w:r w:rsidR="00902307" w:rsidRPr="00FA4580">
        <w:rPr>
          <w:rFonts w:ascii="Times New Roman" w:hAnsi="Times New Roman" w:cs="Times New Roman"/>
        </w:rPr>
        <w:t>29.700</w:t>
      </w:r>
      <w:r w:rsidRPr="00FA4580">
        <w:rPr>
          <w:rFonts w:ascii="Times New Roman" w:hAnsi="Times New Roman" w:cs="Times New Roman"/>
        </w:rPr>
        <w:t xml:space="preserve"> </w:t>
      </w:r>
      <w:r w:rsidR="00F745AC" w:rsidRPr="00FA4580">
        <w:rPr>
          <w:rFonts w:ascii="Times New Roman" w:hAnsi="Times New Roman" w:cs="Times New Roman"/>
        </w:rPr>
        <w:t>EUR</w:t>
      </w:r>
      <w:r w:rsidRPr="00FA4580">
        <w:rPr>
          <w:rFonts w:ascii="Times New Roman" w:hAnsi="Times New Roman" w:cs="Times New Roman"/>
        </w:rPr>
        <w:t xml:space="preserve">, otpremnine u iznosu </w:t>
      </w:r>
      <w:r w:rsidR="00902307" w:rsidRPr="00FA4580">
        <w:rPr>
          <w:rFonts w:ascii="Times New Roman" w:hAnsi="Times New Roman" w:cs="Times New Roman"/>
        </w:rPr>
        <w:t>22.319,08</w:t>
      </w:r>
      <w:r w:rsidRPr="00FA4580">
        <w:rPr>
          <w:rFonts w:ascii="Times New Roman" w:hAnsi="Times New Roman" w:cs="Times New Roman"/>
        </w:rPr>
        <w:t xml:space="preserve"> </w:t>
      </w:r>
      <w:r w:rsidR="00F745AC" w:rsidRPr="00FA4580">
        <w:rPr>
          <w:rFonts w:ascii="Times New Roman" w:hAnsi="Times New Roman" w:cs="Times New Roman"/>
        </w:rPr>
        <w:t>EUR</w:t>
      </w:r>
      <w:r w:rsidRPr="00FA4580">
        <w:rPr>
          <w:rFonts w:ascii="Times New Roman" w:hAnsi="Times New Roman" w:cs="Times New Roman"/>
        </w:rPr>
        <w:t xml:space="preserve"> za 2 djelatnika po posebnim uvjetima, jubilarne nagrade u iznosu </w:t>
      </w:r>
      <w:r w:rsidR="00902307" w:rsidRPr="00FA4580">
        <w:rPr>
          <w:rFonts w:ascii="Times New Roman" w:hAnsi="Times New Roman" w:cs="Times New Roman"/>
        </w:rPr>
        <w:t>11.224,62</w:t>
      </w:r>
      <w:r w:rsidRPr="00FA4580">
        <w:rPr>
          <w:rFonts w:ascii="Times New Roman" w:hAnsi="Times New Roman" w:cs="Times New Roman"/>
        </w:rPr>
        <w:t xml:space="preserve"> </w:t>
      </w:r>
      <w:r w:rsidR="00F745AC" w:rsidRPr="00FA4580">
        <w:rPr>
          <w:rFonts w:ascii="Times New Roman" w:hAnsi="Times New Roman" w:cs="Times New Roman"/>
        </w:rPr>
        <w:t>EUR</w:t>
      </w:r>
      <w:r w:rsidRPr="00FA4580">
        <w:rPr>
          <w:rFonts w:ascii="Times New Roman" w:hAnsi="Times New Roman" w:cs="Times New Roman"/>
        </w:rPr>
        <w:t xml:space="preserve"> za 2</w:t>
      </w:r>
      <w:r w:rsidR="00902307" w:rsidRPr="00FA4580">
        <w:rPr>
          <w:rFonts w:ascii="Times New Roman" w:hAnsi="Times New Roman" w:cs="Times New Roman"/>
        </w:rPr>
        <w:t>1</w:t>
      </w:r>
      <w:r w:rsidRPr="00FA4580">
        <w:rPr>
          <w:rFonts w:ascii="Times New Roman" w:hAnsi="Times New Roman" w:cs="Times New Roman"/>
        </w:rPr>
        <w:t xml:space="preserve"> djelatnika, dar za sv. Nikolu u iznosu 8</w:t>
      </w:r>
      <w:r w:rsidR="00902307" w:rsidRPr="00FA4580">
        <w:rPr>
          <w:rFonts w:ascii="Times New Roman" w:hAnsi="Times New Roman" w:cs="Times New Roman"/>
        </w:rPr>
        <w:t>.100,00</w:t>
      </w:r>
      <w:r w:rsidRPr="00FA4580">
        <w:rPr>
          <w:rFonts w:ascii="Times New Roman" w:hAnsi="Times New Roman" w:cs="Times New Roman"/>
        </w:rPr>
        <w:t xml:space="preserve"> </w:t>
      </w:r>
      <w:r w:rsidR="00F745AC" w:rsidRPr="00FA4580">
        <w:rPr>
          <w:rFonts w:ascii="Times New Roman" w:hAnsi="Times New Roman" w:cs="Times New Roman"/>
        </w:rPr>
        <w:t>EUR</w:t>
      </w:r>
      <w:r w:rsidRPr="00FA4580">
        <w:rPr>
          <w:rFonts w:ascii="Times New Roman" w:hAnsi="Times New Roman" w:cs="Times New Roman"/>
        </w:rPr>
        <w:t xml:space="preserve">,  te pomoći za bolovanje, rođenje i smrt člana obitelji u iznosu </w:t>
      </w:r>
      <w:r w:rsidR="00902307" w:rsidRPr="00FA4580">
        <w:rPr>
          <w:rFonts w:ascii="Times New Roman" w:hAnsi="Times New Roman" w:cs="Times New Roman"/>
        </w:rPr>
        <w:t>6.567,86</w:t>
      </w:r>
      <w:r w:rsidRPr="00FA4580">
        <w:rPr>
          <w:rFonts w:ascii="Times New Roman" w:hAnsi="Times New Roman" w:cs="Times New Roman"/>
        </w:rPr>
        <w:t xml:space="preserve"> </w:t>
      </w:r>
      <w:r w:rsidR="00F745AC" w:rsidRPr="00FA4580">
        <w:rPr>
          <w:rFonts w:ascii="Times New Roman" w:hAnsi="Times New Roman" w:cs="Times New Roman"/>
        </w:rPr>
        <w:t>EUR</w:t>
      </w:r>
      <w:r w:rsidR="00902307" w:rsidRPr="00FA4580">
        <w:rPr>
          <w:rFonts w:ascii="Times New Roman" w:hAnsi="Times New Roman" w:cs="Times New Roman"/>
        </w:rPr>
        <w:t>.</w:t>
      </w:r>
    </w:p>
    <w:p w14:paraId="68E55881" w14:textId="77777777" w:rsidR="00902307" w:rsidRPr="00FA4580" w:rsidRDefault="00902307" w:rsidP="00E16EF1">
      <w:pPr>
        <w:spacing w:after="0"/>
        <w:rPr>
          <w:rFonts w:ascii="Times New Roman" w:hAnsi="Times New Roman" w:cs="Times New Roman"/>
        </w:rPr>
      </w:pPr>
    </w:p>
    <w:p w14:paraId="5A653BA7" w14:textId="009C0B35" w:rsidR="00E16EF1" w:rsidRPr="00FA4580" w:rsidRDefault="00E16EF1" w:rsidP="00E16EF1">
      <w:pPr>
        <w:spacing w:after="0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</w:rPr>
        <w:t xml:space="preserve">Doprinosi na plaće planirani su u iznosu </w:t>
      </w:r>
      <w:r w:rsidR="00902307" w:rsidRPr="00FA4580">
        <w:rPr>
          <w:rFonts w:ascii="Times New Roman" w:hAnsi="Times New Roman" w:cs="Times New Roman"/>
          <w:b/>
          <w:bCs/>
        </w:rPr>
        <w:t xml:space="preserve">539.603,00, </w:t>
      </w:r>
      <w:r w:rsidR="00902307" w:rsidRPr="00FA4580">
        <w:rPr>
          <w:rFonts w:ascii="Times New Roman" w:hAnsi="Times New Roman" w:cs="Times New Roman"/>
        </w:rPr>
        <w:t xml:space="preserve">a izvršeni su u iznosu od </w:t>
      </w:r>
      <w:r w:rsidR="00902307" w:rsidRPr="00FA4580">
        <w:rPr>
          <w:rFonts w:ascii="Times New Roman" w:hAnsi="Times New Roman" w:cs="Times New Roman"/>
          <w:b/>
          <w:bCs/>
        </w:rPr>
        <w:t>539.171,92 EUR</w:t>
      </w:r>
      <w:r w:rsidR="00902307" w:rsidRPr="00FA4580">
        <w:rPr>
          <w:rFonts w:ascii="Times New Roman" w:hAnsi="Times New Roman" w:cs="Times New Roman"/>
        </w:rPr>
        <w:t xml:space="preserve">, </w:t>
      </w:r>
      <w:r w:rsidR="0028132A" w:rsidRPr="00FA4580">
        <w:rPr>
          <w:rFonts w:ascii="Times New Roman" w:hAnsi="Times New Roman" w:cs="Times New Roman"/>
        </w:rPr>
        <w:t>odnosno</w:t>
      </w:r>
      <w:r w:rsidR="00902307" w:rsidRPr="00FA4580">
        <w:rPr>
          <w:rFonts w:ascii="Times New Roman" w:hAnsi="Times New Roman" w:cs="Times New Roman"/>
        </w:rPr>
        <w:t xml:space="preserve"> 99,92 % u odnosu na plan.</w:t>
      </w:r>
    </w:p>
    <w:p w14:paraId="78AE648F" w14:textId="77777777" w:rsidR="00E16EF1" w:rsidRPr="00FA4580" w:rsidRDefault="00E16EF1" w:rsidP="00E16EF1">
      <w:pPr>
        <w:spacing w:after="0"/>
        <w:rPr>
          <w:rFonts w:ascii="Times New Roman" w:hAnsi="Times New Roman" w:cs="Times New Roman"/>
        </w:rPr>
      </w:pPr>
    </w:p>
    <w:p w14:paraId="5554BB8F" w14:textId="77777777" w:rsidR="00E16EF1" w:rsidRPr="00FA4580" w:rsidRDefault="00E16EF1" w:rsidP="00E16EF1">
      <w:pPr>
        <w:spacing w:after="0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</w:rPr>
        <w:lastRenderedPageBreak/>
        <w:t xml:space="preserve"> </w:t>
      </w:r>
    </w:p>
    <w:p w14:paraId="2EAC2F4C" w14:textId="77777777" w:rsidR="00E16EF1" w:rsidRPr="00FA4580" w:rsidRDefault="00E16EF1" w:rsidP="00E16EF1">
      <w:pPr>
        <w:spacing w:after="0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  <w:b/>
        </w:rPr>
        <w:t>32 Materijalni rashodi</w:t>
      </w:r>
      <w:r w:rsidRPr="00FA4580">
        <w:rPr>
          <w:rFonts w:ascii="Times New Roman" w:hAnsi="Times New Roman" w:cs="Times New Roman"/>
        </w:rPr>
        <w:t xml:space="preserve">  - </w:t>
      </w:r>
    </w:p>
    <w:p w14:paraId="67A69775" w14:textId="1B03ABCA" w:rsidR="0028132A" w:rsidRPr="00FA4580" w:rsidRDefault="0028132A" w:rsidP="0028132A">
      <w:pPr>
        <w:rPr>
          <w:rFonts w:ascii="Times New Roman" w:hAnsi="Times New Roman" w:cs="Times New Roman"/>
          <w:b/>
        </w:rPr>
      </w:pPr>
      <w:r w:rsidRPr="00FA4580">
        <w:rPr>
          <w:rFonts w:ascii="Times New Roman" w:hAnsi="Times New Roman" w:cs="Times New Roman"/>
          <w:bCs/>
        </w:rPr>
        <w:t>planirana su sredstva za</w:t>
      </w:r>
      <w:r w:rsidRPr="00FA4580">
        <w:rPr>
          <w:rFonts w:ascii="Times New Roman" w:hAnsi="Times New Roman" w:cs="Times New Roman"/>
          <w:b/>
        </w:rPr>
        <w:t xml:space="preserve"> materijalne rashode u 2023. godini </w:t>
      </w:r>
      <w:r w:rsidRPr="00FA4580">
        <w:rPr>
          <w:rFonts w:ascii="Times New Roman" w:hAnsi="Times New Roman" w:cs="Times New Roman"/>
          <w:bCs/>
        </w:rPr>
        <w:t>u iznosu od</w:t>
      </w:r>
      <w:r w:rsidRPr="00FA4580">
        <w:rPr>
          <w:rFonts w:ascii="Times New Roman" w:hAnsi="Times New Roman" w:cs="Times New Roman"/>
          <w:b/>
        </w:rPr>
        <w:t xml:space="preserve"> 800.907,00 EUR, </w:t>
      </w:r>
      <w:r w:rsidRPr="00FA4580">
        <w:rPr>
          <w:rFonts w:ascii="Times New Roman" w:hAnsi="Times New Roman" w:cs="Times New Roman"/>
        </w:rPr>
        <w:t xml:space="preserve">a izvršeni su u iznosu </w:t>
      </w:r>
      <w:r w:rsidRPr="00FA4580">
        <w:rPr>
          <w:rFonts w:ascii="Times New Roman" w:hAnsi="Times New Roman" w:cs="Times New Roman"/>
          <w:b/>
          <w:bCs/>
        </w:rPr>
        <w:t>792.818,31 EUR</w:t>
      </w:r>
      <w:r w:rsidRPr="00FA4580">
        <w:rPr>
          <w:rFonts w:ascii="Times New Roman" w:hAnsi="Times New Roman" w:cs="Times New Roman"/>
        </w:rPr>
        <w:t>, odnosno 98,99 % u odnosu na plan</w:t>
      </w:r>
      <w:r w:rsidR="000A3C48" w:rsidRPr="00FA4580">
        <w:rPr>
          <w:rFonts w:ascii="Times New Roman" w:hAnsi="Times New Roman" w:cs="Times New Roman"/>
        </w:rPr>
        <w:t>, od čega su:</w:t>
      </w:r>
    </w:p>
    <w:p w14:paraId="5EB35668" w14:textId="0231DEAA" w:rsidR="00E16EF1" w:rsidRPr="00FA4580" w:rsidRDefault="00E16EF1" w:rsidP="00E16EF1">
      <w:pPr>
        <w:spacing w:after="0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</w:rPr>
        <w:t xml:space="preserve">- </w:t>
      </w:r>
      <w:r w:rsidRPr="00FA4580">
        <w:rPr>
          <w:rFonts w:ascii="Times New Roman" w:hAnsi="Times New Roman" w:cs="Times New Roman"/>
          <w:b/>
          <w:bCs/>
          <w:i/>
          <w:iCs/>
        </w:rPr>
        <w:t xml:space="preserve">naknade </w:t>
      </w:r>
      <w:r w:rsidR="000A3C48" w:rsidRPr="00FA4580">
        <w:rPr>
          <w:rFonts w:ascii="Times New Roman" w:hAnsi="Times New Roman" w:cs="Times New Roman"/>
          <w:b/>
          <w:bCs/>
          <w:i/>
          <w:iCs/>
        </w:rPr>
        <w:t xml:space="preserve">troškova </w:t>
      </w:r>
      <w:r w:rsidRPr="00FA4580">
        <w:rPr>
          <w:rFonts w:ascii="Times New Roman" w:hAnsi="Times New Roman" w:cs="Times New Roman"/>
          <w:b/>
          <w:bCs/>
          <w:i/>
          <w:iCs/>
        </w:rPr>
        <w:t>zaposlenima</w:t>
      </w:r>
      <w:r w:rsidRPr="00FA4580">
        <w:rPr>
          <w:rFonts w:ascii="Times New Roman" w:hAnsi="Times New Roman" w:cs="Times New Roman"/>
          <w:i/>
          <w:iCs/>
        </w:rPr>
        <w:t xml:space="preserve"> </w:t>
      </w:r>
      <w:r w:rsidR="000A3C48" w:rsidRPr="00FA4580">
        <w:rPr>
          <w:rFonts w:ascii="Times New Roman" w:hAnsi="Times New Roman" w:cs="Times New Roman"/>
          <w:i/>
          <w:iCs/>
        </w:rPr>
        <w:t>planiran</w:t>
      </w:r>
      <w:r w:rsidR="00A64CBE" w:rsidRPr="00FA4580">
        <w:rPr>
          <w:rFonts w:ascii="Times New Roman" w:hAnsi="Times New Roman" w:cs="Times New Roman"/>
          <w:i/>
          <w:iCs/>
        </w:rPr>
        <w:t>i</w:t>
      </w:r>
      <w:r w:rsidR="000A3C48" w:rsidRPr="00FA4580">
        <w:rPr>
          <w:rFonts w:ascii="Times New Roman" w:hAnsi="Times New Roman" w:cs="Times New Roman"/>
          <w:i/>
          <w:iCs/>
        </w:rPr>
        <w:t xml:space="preserve"> su u iznosu 45.667,00 EUR, a izvršena u iznosu 45.661,14 EUR, odnosno izvršena su 99,99 % u odnosu na plan.</w:t>
      </w:r>
      <w:r w:rsidRPr="00FA4580">
        <w:rPr>
          <w:rFonts w:ascii="Times New Roman" w:hAnsi="Times New Roman" w:cs="Times New Roman"/>
        </w:rPr>
        <w:t>( prijevoz za</w:t>
      </w:r>
      <w:r w:rsidR="00FB685F" w:rsidRPr="00FA4580">
        <w:rPr>
          <w:rFonts w:ascii="Times New Roman" w:hAnsi="Times New Roman" w:cs="Times New Roman"/>
        </w:rPr>
        <w:t xml:space="preserve"> okvirno</w:t>
      </w:r>
      <w:r w:rsidRPr="00FA4580">
        <w:rPr>
          <w:rFonts w:ascii="Times New Roman" w:hAnsi="Times New Roman" w:cs="Times New Roman"/>
        </w:rPr>
        <w:t xml:space="preserve"> </w:t>
      </w:r>
      <w:r w:rsidR="00FB685F" w:rsidRPr="00FA4580">
        <w:rPr>
          <w:rFonts w:ascii="Times New Roman" w:hAnsi="Times New Roman" w:cs="Times New Roman"/>
        </w:rPr>
        <w:t>46</w:t>
      </w:r>
      <w:r w:rsidRPr="00FA4580">
        <w:rPr>
          <w:rFonts w:ascii="Times New Roman" w:hAnsi="Times New Roman" w:cs="Times New Roman"/>
        </w:rPr>
        <w:t xml:space="preserve"> djelatnika i terenski dodatak </w:t>
      </w:r>
      <w:r w:rsidR="00FB685F" w:rsidRPr="00FA4580">
        <w:rPr>
          <w:rFonts w:ascii="Times New Roman" w:hAnsi="Times New Roman" w:cs="Times New Roman"/>
        </w:rPr>
        <w:t>ovisno o mjesecu</w:t>
      </w:r>
      <w:r w:rsidRPr="00FA4580">
        <w:rPr>
          <w:rFonts w:ascii="Times New Roman" w:hAnsi="Times New Roman" w:cs="Times New Roman"/>
        </w:rPr>
        <w:t xml:space="preserve"> – </w:t>
      </w:r>
      <w:r w:rsidR="00FB685F" w:rsidRPr="00FA4580">
        <w:rPr>
          <w:rFonts w:ascii="Times New Roman" w:hAnsi="Times New Roman" w:cs="Times New Roman"/>
        </w:rPr>
        <w:t>37.449,69</w:t>
      </w:r>
      <w:r w:rsidRPr="00FA4580">
        <w:rPr>
          <w:rFonts w:ascii="Times New Roman" w:hAnsi="Times New Roman" w:cs="Times New Roman"/>
        </w:rPr>
        <w:t xml:space="preserve"> €, službena putovanja </w:t>
      </w:r>
      <w:r w:rsidR="00FB685F" w:rsidRPr="00FA4580">
        <w:rPr>
          <w:rFonts w:ascii="Times New Roman" w:hAnsi="Times New Roman" w:cs="Times New Roman"/>
        </w:rPr>
        <w:t>7.393,36</w:t>
      </w:r>
      <w:r w:rsidRPr="00FA4580">
        <w:rPr>
          <w:rFonts w:ascii="Times New Roman" w:hAnsi="Times New Roman" w:cs="Times New Roman"/>
        </w:rPr>
        <w:t xml:space="preserve"> € i stručno usavršavanje </w:t>
      </w:r>
      <w:r w:rsidR="00FB685F" w:rsidRPr="00FA4580">
        <w:rPr>
          <w:rFonts w:ascii="Times New Roman" w:hAnsi="Times New Roman" w:cs="Times New Roman"/>
        </w:rPr>
        <w:t>818,09</w:t>
      </w:r>
      <w:r w:rsidRPr="00FA4580">
        <w:rPr>
          <w:rFonts w:ascii="Times New Roman" w:hAnsi="Times New Roman" w:cs="Times New Roman"/>
        </w:rPr>
        <w:t xml:space="preserve"> €.)</w:t>
      </w:r>
    </w:p>
    <w:p w14:paraId="2106C945" w14:textId="75613388" w:rsidR="00E16EF1" w:rsidRPr="00FA4580" w:rsidRDefault="00E16EF1" w:rsidP="00E16EF1">
      <w:pPr>
        <w:spacing w:after="0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  <w:b/>
          <w:bCs/>
        </w:rPr>
        <w:t xml:space="preserve">- </w:t>
      </w:r>
      <w:r w:rsidRPr="00FA4580">
        <w:rPr>
          <w:rFonts w:ascii="Times New Roman" w:hAnsi="Times New Roman" w:cs="Times New Roman"/>
          <w:b/>
          <w:bCs/>
          <w:i/>
          <w:iCs/>
        </w:rPr>
        <w:t>rashode za materijal i energiju</w:t>
      </w:r>
      <w:r w:rsidRPr="00FA4580">
        <w:rPr>
          <w:rFonts w:ascii="Times New Roman" w:hAnsi="Times New Roman" w:cs="Times New Roman"/>
          <w:i/>
          <w:iCs/>
        </w:rPr>
        <w:t xml:space="preserve"> </w:t>
      </w:r>
      <w:r w:rsidR="00A64CBE" w:rsidRPr="00FA4580">
        <w:rPr>
          <w:rFonts w:ascii="Times New Roman" w:hAnsi="Times New Roman" w:cs="Times New Roman"/>
          <w:i/>
          <w:iCs/>
        </w:rPr>
        <w:t>planirani su u iznosu 587.943,00</w:t>
      </w:r>
      <w:r w:rsidRPr="00FA4580">
        <w:rPr>
          <w:rFonts w:ascii="Times New Roman" w:hAnsi="Times New Roman" w:cs="Times New Roman"/>
        </w:rPr>
        <w:t xml:space="preserve"> </w:t>
      </w:r>
      <w:r w:rsidR="00A64CBE" w:rsidRPr="00FA4580">
        <w:rPr>
          <w:rFonts w:ascii="Times New Roman" w:hAnsi="Times New Roman" w:cs="Times New Roman"/>
        </w:rPr>
        <w:t>EUR, a izvršen</w:t>
      </w:r>
      <w:r w:rsidR="00520F55" w:rsidRPr="00FA4580">
        <w:rPr>
          <w:rFonts w:ascii="Times New Roman" w:hAnsi="Times New Roman" w:cs="Times New Roman"/>
        </w:rPr>
        <w:t>i</w:t>
      </w:r>
      <w:r w:rsidR="00A64CBE" w:rsidRPr="00FA4580">
        <w:rPr>
          <w:rFonts w:ascii="Times New Roman" w:hAnsi="Times New Roman" w:cs="Times New Roman"/>
        </w:rPr>
        <w:t xml:space="preserve"> su u iznosu od </w:t>
      </w:r>
      <w:r w:rsidR="00A64CBE" w:rsidRPr="00FA4580">
        <w:rPr>
          <w:rFonts w:ascii="Times New Roman" w:hAnsi="Times New Roman" w:cs="Times New Roman"/>
          <w:i/>
          <w:iCs/>
        </w:rPr>
        <w:t>554.636,78 EUR</w:t>
      </w:r>
      <w:r w:rsidR="00A64CBE" w:rsidRPr="00FA4580">
        <w:rPr>
          <w:rFonts w:ascii="Times New Roman" w:hAnsi="Times New Roman" w:cs="Times New Roman"/>
        </w:rPr>
        <w:t>, odnosno 94,34%</w:t>
      </w:r>
      <w:r w:rsidRPr="00FA4580">
        <w:rPr>
          <w:rFonts w:ascii="Times New Roman" w:hAnsi="Times New Roman" w:cs="Times New Roman"/>
        </w:rPr>
        <w:t xml:space="preserve"> (za uredski materijal, higijenski i potrošni i sl.</w:t>
      </w:r>
      <w:r w:rsidR="003C3B4F" w:rsidRPr="00FA4580">
        <w:rPr>
          <w:rFonts w:ascii="Times New Roman" w:hAnsi="Times New Roman" w:cs="Times New Roman"/>
        </w:rPr>
        <w:t>,</w:t>
      </w:r>
      <w:r w:rsidRPr="00FA4580">
        <w:rPr>
          <w:rFonts w:ascii="Times New Roman" w:hAnsi="Times New Roman" w:cs="Times New Roman"/>
        </w:rPr>
        <w:t xml:space="preserve"> namirnice, lijekovi za zatvorenike, ostali materijal za redovno poslovanje </w:t>
      </w:r>
      <w:r w:rsidR="003C3B4F" w:rsidRPr="00FA4580">
        <w:rPr>
          <w:rFonts w:ascii="Times New Roman" w:hAnsi="Times New Roman" w:cs="Times New Roman"/>
        </w:rPr>
        <w:t xml:space="preserve">u iznosu </w:t>
      </w:r>
      <w:r w:rsidR="00F745AC" w:rsidRPr="00FA4580">
        <w:rPr>
          <w:rFonts w:ascii="Times New Roman" w:hAnsi="Times New Roman" w:cs="Times New Roman"/>
        </w:rPr>
        <w:t>329.663,16</w:t>
      </w:r>
      <w:r w:rsidR="003C3B4F" w:rsidRPr="00FA4580">
        <w:rPr>
          <w:rFonts w:ascii="Times New Roman" w:hAnsi="Times New Roman" w:cs="Times New Roman"/>
        </w:rPr>
        <w:t xml:space="preserve"> EUR,</w:t>
      </w:r>
      <w:r w:rsidRPr="00FA4580">
        <w:rPr>
          <w:rFonts w:ascii="Times New Roman" w:hAnsi="Times New Roman" w:cs="Times New Roman"/>
        </w:rPr>
        <w:t xml:space="preserve"> gorivo  i el. </w:t>
      </w:r>
      <w:r w:rsidR="003C3B4F" w:rsidRPr="00FA4580">
        <w:rPr>
          <w:rFonts w:ascii="Times New Roman" w:hAnsi="Times New Roman" w:cs="Times New Roman"/>
        </w:rPr>
        <w:t>e</w:t>
      </w:r>
      <w:r w:rsidRPr="00FA4580">
        <w:rPr>
          <w:rFonts w:ascii="Times New Roman" w:hAnsi="Times New Roman" w:cs="Times New Roman"/>
        </w:rPr>
        <w:t xml:space="preserve">nergiju </w:t>
      </w:r>
      <w:r w:rsidR="003C3B4F" w:rsidRPr="00FA4580">
        <w:rPr>
          <w:rFonts w:ascii="Times New Roman" w:hAnsi="Times New Roman" w:cs="Times New Roman"/>
        </w:rPr>
        <w:t>196.589,69</w:t>
      </w:r>
      <w:r w:rsidRPr="00FA4580">
        <w:rPr>
          <w:rFonts w:ascii="Times New Roman" w:hAnsi="Times New Roman" w:cs="Times New Roman"/>
        </w:rPr>
        <w:t xml:space="preserve"> </w:t>
      </w:r>
      <w:r w:rsidR="003C3B4F" w:rsidRPr="00FA4580">
        <w:rPr>
          <w:rFonts w:ascii="Times New Roman" w:hAnsi="Times New Roman" w:cs="Times New Roman"/>
        </w:rPr>
        <w:t>EUR</w:t>
      </w:r>
      <w:r w:rsidRPr="00FA4580">
        <w:rPr>
          <w:rFonts w:ascii="Times New Roman" w:hAnsi="Times New Roman" w:cs="Times New Roman"/>
        </w:rPr>
        <w:t xml:space="preserve"> , materijal za tekuće održavanje zgrada, prijevoznih sredstava </w:t>
      </w:r>
      <w:r w:rsidR="003C3B4F" w:rsidRPr="00FA4580">
        <w:rPr>
          <w:rFonts w:ascii="Times New Roman" w:hAnsi="Times New Roman" w:cs="Times New Roman"/>
        </w:rPr>
        <w:t>14.981,19 EUR</w:t>
      </w:r>
      <w:r w:rsidRPr="00FA4580">
        <w:rPr>
          <w:rFonts w:ascii="Times New Roman" w:hAnsi="Times New Roman" w:cs="Times New Roman"/>
        </w:rPr>
        <w:t xml:space="preserve">, </w:t>
      </w:r>
      <w:r w:rsidR="003C3B4F" w:rsidRPr="00FA4580">
        <w:rPr>
          <w:rFonts w:ascii="Times New Roman" w:hAnsi="Times New Roman" w:cs="Times New Roman"/>
        </w:rPr>
        <w:t>s</w:t>
      </w:r>
      <w:r w:rsidRPr="00FA4580">
        <w:rPr>
          <w:rFonts w:ascii="Times New Roman" w:hAnsi="Times New Roman" w:cs="Times New Roman"/>
        </w:rPr>
        <w:t>itni inventar i auto</w:t>
      </w:r>
      <w:r w:rsidR="0033019A" w:rsidRPr="00FA4580">
        <w:rPr>
          <w:rFonts w:ascii="Times New Roman" w:hAnsi="Times New Roman" w:cs="Times New Roman"/>
        </w:rPr>
        <w:t xml:space="preserve"> </w:t>
      </w:r>
      <w:r w:rsidRPr="00FA4580">
        <w:rPr>
          <w:rFonts w:ascii="Times New Roman" w:hAnsi="Times New Roman" w:cs="Times New Roman"/>
        </w:rPr>
        <w:t xml:space="preserve">gume </w:t>
      </w:r>
      <w:r w:rsidR="003C3B4F" w:rsidRPr="00FA4580">
        <w:rPr>
          <w:rFonts w:ascii="Times New Roman" w:hAnsi="Times New Roman" w:cs="Times New Roman"/>
        </w:rPr>
        <w:t>7.830,52</w:t>
      </w:r>
      <w:r w:rsidRPr="00FA4580">
        <w:rPr>
          <w:rFonts w:ascii="Times New Roman" w:hAnsi="Times New Roman" w:cs="Times New Roman"/>
        </w:rPr>
        <w:t xml:space="preserve"> </w:t>
      </w:r>
      <w:r w:rsidR="003C3B4F" w:rsidRPr="00FA4580">
        <w:rPr>
          <w:rFonts w:ascii="Times New Roman" w:hAnsi="Times New Roman" w:cs="Times New Roman"/>
        </w:rPr>
        <w:t>EUR</w:t>
      </w:r>
      <w:r w:rsidRPr="00FA4580">
        <w:rPr>
          <w:rFonts w:ascii="Times New Roman" w:hAnsi="Times New Roman" w:cs="Times New Roman"/>
        </w:rPr>
        <w:t xml:space="preserve">, </w:t>
      </w:r>
      <w:r w:rsidR="003C3B4F" w:rsidRPr="00FA4580">
        <w:rPr>
          <w:rFonts w:ascii="Times New Roman" w:hAnsi="Times New Roman" w:cs="Times New Roman"/>
        </w:rPr>
        <w:t xml:space="preserve">službena, </w:t>
      </w:r>
      <w:r w:rsidRPr="00FA4580">
        <w:rPr>
          <w:rFonts w:ascii="Times New Roman" w:hAnsi="Times New Roman" w:cs="Times New Roman"/>
        </w:rPr>
        <w:t xml:space="preserve">radna odjeća i obuća za zatvorenike </w:t>
      </w:r>
      <w:r w:rsidR="003C3B4F" w:rsidRPr="00FA4580">
        <w:rPr>
          <w:rFonts w:ascii="Times New Roman" w:hAnsi="Times New Roman" w:cs="Times New Roman"/>
        </w:rPr>
        <w:t>5.572,22</w:t>
      </w:r>
      <w:r w:rsidRPr="00FA4580">
        <w:rPr>
          <w:rFonts w:ascii="Times New Roman" w:hAnsi="Times New Roman" w:cs="Times New Roman"/>
        </w:rPr>
        <w:t xml:space="preserve"> €)</w:t>
      </w:r>
    </w:p>
    <w:p w14:paraId="1C642EB7" w14:textId="0D15540A" w:rsidR="00E16EF1" w:rsidRPr="00FA4580" w:rsidRDefault="00E16EF1" w:rsidP="00E16EF1">
      <w:pPr>
        <w:spacing w:after="0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  <w:b/>
          <w:bCs/>
          <w:i/>
          <w:iCs/>
        </w:rPr>
        <w:t>- rashode za usluge</w:t>
      </w:r>
      <w:r w:rsidRPr="00FA4580">
        <w:rPr>
          <w:rFonts w:ascii="Times New Roman" w:hAnsi="Times New Roman" w:cs="Times New Roman"/>
        </w:rPr>
        <w:t xml:space="preserve"> </w:t>
      </w:r>
      <w:r w:rsidR="003C3B4F" w:rsidRPr="00FA4580">
        <w:rPr>
          <w:rFonts w:ascii="Times New Roman" w:hAnsi="Times New Roman" w:cs="Times New Roman"/>
          <w:i/>
          <w:iCs/>
        </w:rPr>
        <w:t>planirani su u iznosu 142.544,00</w:t>
      </w:r>
      <w:r w:rsidR="003C3B4F" w:rsidRPr="00FA4580">
        <w:rPr>
          <w:rFonts w:ascii="Times New Roman" w:hAnsi="Times New Roman" w:cs="Times New Roman"/>
        </w:rPr>
        <w:t xml:space="preserve"> EUR, a izvršena su u iznosu od </w:t>
      </w:r>
      <w:r w:rsidR="003C3B4F" w:rsidRPr="00FA4580">
        <w:rPr>
          <w:rFonts w:ascii="Times New Roman" w:hAnsi="Times New Roman" w:cs="Times New Roman"/>
          <w:i/>
          <w:iCs/>
        </w:rPr>
        <w:t>142.474,12 EUR</w:t>
      </w:r>
      <w:r w:rsidR="003C3B4F" w:rsidRPr="00FA4580">
        <w:rPr>
          <w:rFonts w:ascii="Times New Roman" w:hAnsi="Times New Roman" w:cs="Times New Roman"/>
        </w:rPr>
        <w:t xml:space="preserve">, odnosno 99,95 % </w:t>
      </w:r>
      <w:r w:rsidRPr="00FA4580">
        <w:rPr>
          <w:rFonts w:ascii="Times New Roman" w:hAnsi="Times New Roman" w:cs="Times New Roman"/>
        </w:rPr>
        <w:t xml:space="preserve">(usluge pošte i telefona </w:t>
      </w:r>
      <w:r w:rsidR="003C3B4F" w:rsidRPr="00FA4580">
        <w:rPr>
          <w:rFonts w:ascii="Times New Roman" w:hAnsi="Times New Roman" w:cs="Times New Roman"/>
        </w:rPr>
        <w:t>6.259,41</w:t>
      </w:r>
      <w:r w:rsidRPr="00FA4580">
        <w:rPr>
          <w:rFonts w:ascii="Times New Roman" w:hAnsi="Times New Roman" w:cs="Times New Roman"/>
        </w:rPr>
        <w:t xml:space="preserve"> </w:t>
      </w:r>
      <w:r w:rsidR="003C3B4F" w:rsidRPr="00FA4580">
        <w:rPr>
          <w:rFonts w:ascii="Times New Roman" w:hAnsi="Times New Roman" w:cs="Times New Roman"/>
        </w:rPr>
        <w:t>EUR</w:t>
      </w:r>
      <w:r w:rsidRPr="00FA4580">
        <w:rPr>
          <w:rFonts w:ascii="Times New Roman" w:hAnsi="Times New Roman" w:cs="Times New Roman"/>
        </w:rPr>
        <w:t>, usluge održavanja postrojenja,</w:t>
      </w:r>
      <w:r w:rsidR="003C3B4F" w:rsidRPr="00FA4580">
        <w:rPr>
          <w:rFonts w:ascii="Times New Roman" w:hAnsi="Times New Roman" w:cs="Times New Roman"/>
        </w:rPr>
        <w:t xml:space="preserve"> </w:t>
      </w:r>
      <w:r w:rsidRPr="00FA4580">
        <w:rPr>
          <w:rFonts w:ascii="Times New Roman" w:hAnsi="Times New Roman" w:cs="Times New Roman"/>
        </w:rPr>
        <w:t>opreme,</w:t>
      </w:r>
      <w:r w:rsidR="003C3B4F" w:rsidRPr="00FA4580">
        <w:rPr>
          <w:rFonts w:ascii="Times New Roman" w:hAnsi="Times New Roman" w:cs="Times New Roman"/>
        </w:rPr>
        <w:t xml:space="preserve"> </w:t>
      </w:r>
      <w:r w:rsidRPr="00FA4580">
        <w:rPr>
          <w:rFonts w:ascii="Times New Roman" w:hAnsi="Times New Roman" w:cs="Times New Roman"/>
        </w:rPr>
        <w:t xml:space="preserve">vozila </w:t>
      </w:r>
      <w:r w:rsidR="001A720F" w:rsidRPr="00FA4580">
        <w:rPr>
          <w:rFonts w:ascii="Times New Roman" w:hAnsi="Times New Roman" w:cs="Times New Roman"/>
        </w:rPr>
        <w:t xml:space="preserve">26.188,72 EUR, HRT preplata 509,76 EUR, </w:t>
      </w:r>
      <w:r w:rsidRPr="00FA4580">
        <w:rPr>
          <w:rFonts w:ascii="Times New Roman" w:hAnsi="Times New Roman" w:cs="Times New Roman"/>
        </w:rPr>
        <w:t xml:space="preserve">objave u narodnim novinama </w:t>
      </w:r>
      <w:r w:rsidR="001A720F" w:rsidRPr="00FA4580">
        <w:rPr>
          <w:rFonts w:ascii="Times New Roman" w:hAnsi="Times New Roman" w:cs="Times New Roman"/>
        </w:rPr>
        <w:t>4</w:t>
      </w:r>
      <w:r w:rsidR="00FC07CA">
        <w:rPr>
          <w:rFonts w:ascii="Times New Roman" w:hAnsi="Times New Roman" w:cs="Times New Roman"/>
        </w:rPr>
        <w:t>.</w:t>
      </w:r>
      <w:r w:rsidR="001A720F" w:rsidRPr="00FA4580">
        <w:rPr>
          <w:rFonts w:ascii="Times New Roman" w:hAnsi="Times New Roman" w:cs="Times New Roman"/>
        </w:rPr>
        <w:t>166,30</w:t>
      </w:r>
      <w:r w:rsidRPr="00FA4580">
        <w:rPr>
          <w:rFonts w:ascii="Times New Roman" w:hAnsi="Times New Roman" w:cs="Times New Roman"/>
        </w:rPr>
        <w:t xml:space="preserve"> </w:t>
      </w:r>
      <w:r w:rsidR="001A720F" w:rsidRPr="00FA4580">
        <w:rPr>
          <w:rFonts w:ascii="Times New Roman" w:hAnsi="Times New Roman" w:cs="Times New Roman"/>
        </w:rPr>
        <w:t>EUR</w:t>
      </w:r>
      <w:r w:rsidRPr="00FA4580">
        <w:rPr>
          <w:rFonts w:ascii="Times New Roman" w:hAnsi="Times New Roman" w:cs="Times New Roman"/>
        </w:rPr>
        <w:t xml:space="preserve">, voda, odvoz smeća i komunalne naknade </w:t>
      </w:r>
      <w:r w:rsidR="001A720F" w:rsidRPr="00FA4580">
        <w:rPr>
          <w:rFonts w:ascii="Times New Roman" w:hAnsi="Times New Roman" w:cs="Times New Roman"/>
        </w:rPr>
        <w:t>61.458,82</w:t>
      </w:r>
      <w:r w:rsidRPr="00FA4580">
        <w:rPr>
          <w:rFonts w:ascii="Times New Roman" w:hAnsi="Times New Roman" w:cs="Times New Roman"/>
        </w:rPr>
        <w:t xml:space="preserve"> </w:t>
      </w:r>
      <w:r w:rsidR="001A720F" w:rsidRPr="00FA4580">
        <w:rPr>
          <w:rFonts w:ascii="Times New Roman" w:hAnsi="Times New Roman" w:cs="Times New Roman"/>
        </w:rPr>
        <w:t>EUR</w:t>
      </w:r>
      <w:r w:rsidR="00FC07CA">
        <w:rPr>
          <w:rFonts w:ascii="Times New Roman" w:hAnsi="Times New Roman" w:cs="Times New Roman"/>
        </w:rPr>
        <w:t>. Z</w:t>
      </w:r>
      <w:r w:rsidR="001A720F" w:rsidRPr="00FA4580">
        <w:rPr>
          <w:rFonts w:ascii="Times New Roman" w:hAnsi="Times New Roman" w:cs="Times New Roman"/>
        </w:rPr>
        <w:t xml:space="preserve">akupnine i najamnine planirane su u iznosu </w:t>
      </w:r>
      <w:r w:rsidRPr="00FA4580">
        <w:rPr>
          <w:rFonts w:ascii="Times New Roman" w:hAnsi="Times New Roman" w:cs="Times New Roman"/>
        </w:rPr>
        <w:t>1.3</w:t>
      </w:r>
      <w:r w:rsidR="001E6482" w:rsidRPr="00FA4580">
        <w:rPr>
          <w:rFonts w:ascii="Times New Roman" w:hAnsi="Times New Roman" w:cs="Times New Roman"/>
        </w:rPr>
        <w:t>27,00</w:t>
      </w:r>
      <w:r w:rsidRPr="00FA4580">
        <w:rPr>
          <w:rFonts w:ascii="Times New Roman" w:hAnsi="Times New Roman" w:cs="Times New Roman"/>
        </w:rPr>
        <w:t xml:space="preserve"> </w:t>
      </w:r>
      <w:r w:rsidR="001A720F" w:rsidRPr="00FA4580">
        <w:rPr>
          <w:rFonts w:ascii="Times New Roman" w:hAnsi="Times New Roman" w:cs="Times New Roman"/>
        </w:rPr>
        <w:t>EUR, ali nije bilo izvršenja na navedenoj stavci</w:t>
      </w:r>
      <w:r w:rsidR="00FC07CA">
        <w:rPr>
          <w:rFonts w:ascii="Times New Roman" w:hAnsi="Times New Roman" w:cs="Times New Roman"/>
        </w:rPr>
        <w:t>.</w:t>
      </w:r>
      <w:r w:rsidRPr="00FA4580">
        <w:rPr>
          <w:rFonts w:ascii="Times New Roman" w:hAnsi="Times New Roman" w:cs="Times New Roman"/>
        </w:rPr>
        <w:t xml:space="preserve"> </w:t>
      </w:r>
      <w:r w:rsidR="00FC07CA">
        <w:rPr>
          <w:rFonts w:ascii="Times New Roman" w:hAnsi="Times New Roman" w:cs="Times New Roman"/>
        </w:rPr>
        <w:t>Z</w:t>
      </w:r>
      <w:r w:rsidRPr="00FA4580">
        <w:rPr>
          <w:rFonts w:ascii="Times New Roman" w:hAnsi="Times New Roman" w:cs="Times New Roman"/>
        </w:rPr>
        <w:t xml:space="preserve">dravstvene usluge liječenja zatvorenika </w:t>
      </w:r>
      <w:r w:rsidR="001A720F" w:rsidRPr="00FA4580">
        <w:rPr>
          <w:rFonts w:ascii="Times New Roman" w:hAnsi="Times New Roman" w:cs="Times New Roman"/>
        </w:rPr>
        <w:t>11.642,12</w:t>
      </w:r>
      <w:r w:rsidRPr="00FA4580">
        <w:rPr>
          <w:rFonts w:ascii="Times New Roman" w:hAnsi="Times New Roman" w:cs="Times New Roman"/>
        </w:rPr>
        <w:t xml:space="preserve"> </w:t>
      </w:r>
      <w:r w:rsidR="001A720F" w:rsidRPr="00FA4580">
        <w:rPr>
          <w:rFonts w:ascii="Times New Roman" w:hAnsi="Times New Roman" w:cs="Times New Roman"/>
        </w:rPr>
        <w:t>EUR</w:t>
      </w:r>
      <w:r w:rsidRPr="00FA4580">
        <w:rPr>
          <w:rFonts w:ascii="Times New Roman" w:hAnsi="Times New Roman" w:cs="Times New Roman"/>
        </w:rPr>
        <w:t xml:space="preserve">, ugovori o djelu za liječnika opće prakse i psihijatra </w:t>
      </w:r>
      <w:r w:rsidR="001A720F" w:rsidRPr="00FA4580">
        <w:rPr>
          <w:rFonts w:ascii="Times New Roman" w:hAnsi="Times New Roman" w:cs="Times New Roman"/>
        </w:rPr>
        <w:t>9.529,64 EUR</w:t>
      </w:r>
      <w:r w:rsidR="00FC07CA">
        <w:rPr>
          <w:rFonts w:ascii="Times New Roman" w:hAnsi="Times New Roman" w:cs="Times New Roman"/>
        </w:rPr>
        <w:t>. R</w:t>
      </w:r>
      <w:r w:rsidRPr="00FA4580">
        <w:rPr>
          <w:rFonts w:ascii="Times New Roman" w:hAnsi="Times New Roman" w:cs="Times New Roman"/>
        </w:rPr>
        <w:t xml:space="preserve">ačunalne usluge </w:t>
      </w:r>
      <w:r w:rsidR="001A720F" w:rsidRPr="00FA4580">
        <w:rPr>
          <w:rFonts w:ascii="Times New Roman" w:hAnsi="Times New Roman" w:cs="Times New Roman"/>
        </w:rPr>
        <w:t xml:space="preserve">nisu imale izvršenja iako su planirane u iznosu </w:t>
      </w:r>
      <w:r w:rsidRPr="00FA4580">
        <w:rPr>
          <w:rFonts w:ascii="Times New Roman" w:hAnsi="Times New Roman" w:cs="Times New Roman"/>
        </w:rPr>
        <w:t>133</w:t>
      </w:r>
      <w:r w:rsidR="001A720F" w:rsidRPr="00FA4580">
        <w:rPr>
          <w:rFonts w:ascii="Times New Roman" w:hAnsi="Times New Roman" w:cs="Times New Roman"/>
        </w:rPr>
        <w:t xml:space="preserve"> EUR</w:t>
      </w:r>
      <w:r w:rsidR="00FC07CA">
        <w:rPr>
          <w:rFonts w:ascii="Times New Roman" w:hAnsi="Times New Roman" w:cs="Times New Roman"/>
        </w:rPr>
        <w:t>.</w:t>
      </w:r>
      <w:r w:rsidRPr="00FA4580">
        <w:rPr>
          <w:rFonts w:ascii="Times New Roman" w:hAnsi="Times New Roman" w:cs="Times New Roman"/>
        </w:rPr>
        <w:t xml:space="preserve"> </w:t>
      </w:r>
      <w:r w:rsidR="00FC07CA">
        <w:rPr>
          <w:rFonts w:ascii="Times New Roman" w:hAnsi="Times New Roman" w:cs="Times New Roman"/>
        </w:rPr>
        <w:t>O</w:t>
      </w:r>
      <w:r w:rsidRPr="00FA4580">
        <w:rPr>
          <w:rFonts w:ascii="Times New Roman" w:hAnsi="Times New Roman" w:cs="Times New Roman"/>
        </w:rPr>
        <w:t xml:space="preserve">stale usluge vezane za redovno poslovanje </w:t>
      </w:r>
      <w:r w:rsidR="001A720F" w:rsidRPr="00FA4580">
        <w:rPr>
          <w:rFonts w:ascii="Times New Roman" w:hAnsi="Times New Roman" w:cs="Times New Roman"/>
        </w:rPr>
        <w:t>22.719,35 EUR</w:t>
      </w:r>
      <w:r w:rsidR="00EE644B" w:rsidRPr="00FA4580">
        <w:rPr>
          <w:rFonts w:ascii="Times New Roman" w:hAnsi="Times New Roman" w:cs="Times New Roman"/>
        </w:rPr>
        <w:t xml:space="preserve"> a odnose se na usluge izrade dezinfekcijske rampe, na uslužno klanje Klaonica Cesarca, </w:t>
      </w:r>
      <w:r w:rsidR="00882450" w:rsidRPr="00FA4580">
        <w:rPr>
          <w:rFonts w:ascii="Times New Roman" w:hAnsi="Times New Roman" w:cs="Times New Roman"/>
        </w:rPr>
        <w:t>usluge ispisa -</w:t>
      </w:r>
      <w:r w:rsidR="00EE644B" w:rsidRPr="00FA4580">
        <w:rPr>
          <w:rFonts w:ascii="Times New Roman" w:hAnsi="Times New Roman" w:cs="Times New Roman"/>
        </w:rPr>
        <w:t>Konica Minolta, usluga registracije vozila</w:t>
      </w:r>
      <w:r w:rsidR="00882450" w:rsidRPr="00FA4580">
        <w:rPr>
          <w:rFonts w:ascii="Times New Roman" w:hAnsi="Times New Roman" w:cs="Times New Roman"/>
        </w:rPr>
        <w:t xml:space="preserve"> - CVH</w:t>
      </w:r>
      <w:r w:rsidR="00EE644B" w:rsidRPr="00FA4580">
        <w:rPr>
          <w:rFonts w:ascii="Times New Roman" w:hAnsi="Times New Roman" w:cs="Times New Roman"/>
        </w:rPr>
        <w:t>.</w:t>
      </w:r>
    </w:p>
    <w:p w14:paraId="4A60E35E" w14:textId="55676528" w:rsidR="00E16EF1" w:rsidRPr="00FA4580" w:rsidRDefault="00E16EF1" w:rsidP="00E16EF1">
      <w:pPr>
        <w:spacing w:after="0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  <w:b/>
          <w:bCs/>
          <w:i/>
          <w:iCs/>
        </w:rPr>
        <w:t xml:space="preserve">-ostale nespomenute rashode </w:t>
      </w:r>
      <w:r w:rsidR="00520F55" w:rsidRPr="00FA4580">
        <w:rPr>
          <w:rFonts w:ascii="Times New Roman" w:hAnsi="Times New Roman" w:cs="Times New Roman"/>
          <w:i/>
          <w:iCs/>
        </w:rPr>
        <w:t>planirani su u iznosu 24.753,00</w:t>
      </w:r>
      <w:r w:rsidR="00520F55" w:rsidRPr="00FA4580">
        <w:rPr>
          <w:rFonts w:ascii="Times New Roman" w:hAnsi="Times New Roman" w:cs="Times New Roman"/>
        </w:rPr>
        <w:t xml:space="preserve"> EUR, a izvršeni su u iznosu od </w:t>
      </w:r>
      <w:r w:rsidR="00520F55" w:rsidRPr="00FA4580">
        <w:rPr>
          <w:rFonts w:ascii="Times New Roman" w:hAnsi="Times New Roman" w:cs="Times New Roman"/>
          <w:i/>
          <w:iCs/>
        </w:rPr>
        <w:t>50.046,27 EUR</w:t>
      </w:r>
      <w:r w:rsidR="00520F55" w:rsidRPr="00FA4580">
        <w:rPr>
          <w:rFonts w:ascii="Times New Roman" w:hAnsi="Times New Roman" w:cs="Times New Roman"/>
        </w:rPr>
        <w:t>, odnosno 202,18 %</w:t>
      </w:r>
      <w:r w:rsidR="00520F55" w:rsidRPr="00FA458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A4580">
        <w:rPr>
          <w:rFonts w:ascii="Times New Roman" w:hAnsi="Times New Roman" w:cs="Times New Roman"/>
          <w:b/>
          <w:bCs/>
          <w:i/>
          <w:iCs/>
        </w:rPr>
        <w:t>(</w:t>
      </w:r>
      <w:r w:rsidRPr="00FA4580">
        <w:rPr>
          <w:rFonts w:ascii="Times New Roman" w:hAnsi="Times New Roman" w:cs="Times New Roman"/>
        </w:rPr>
        <w:t xml:space="preserve">za naknade za rad zatvorenika </w:t>
      </w:r>
      <w:r w:rsidR="00520F55" w:rsidRPr="00FA4580">
        <w:rPr>
          <w:rFonts w:ascii="Times New Roman" w:hAnsi="Times New Roman" w:cs="Times New Roman"/>
        </w:rPr>
        <w:t>44.535,55</w:t>
      </w:r>
      <w:r w:rsidRPr="00FA4580">
        <w:rPr>
          <w:rFonts w:ascii="Times New Roman" w:hAnsi="Times New Roman" w:cs="Times New Roman"/>
        </w:rPr>
        <w:t xml:space="preserve"> </w:t>
      </w:r>
      <w:r w:rsidR="00520F55" w:rsidRPr="00FA4580">
        <w:rPr>
          <w:rFonts w:ascii="Times New Roman" w:hAnsi="Times New Roman" w:cs="Times New Roman"/>
        </w:rPr>
        <w:t>EUR</w:t>
      </w:r>
      <w:r w:rsidRPr="00FA4580">
        <w:rPr>
          <w:rFonts w:ascii="Times New Roman" w:hAnsi="Times New Roman" w:cs="Times New Roman"/>
        </w:rPr>
        <w:t>,</w:t>
      </w:r>
      <w:r w:rsidR="00882450" w:rsidRPr="00FA4580">
        <w:rPr>
          <w:rFonts w:ascii="Times New Roman" w:hAnsi="Times New Roman" w:cs="Times New Roman"/>
        </w:rPr>
        <w:t xml:space="preserve"> zbog većeg broja radno angažiranih zatvorenika</w:t>
      </w:r>
      <w:r w:rsidR="00FC07CA">
        <w:rPr>
          <w:rFonts w:ascii="Times New Roman" w:hAnsi="Times New Roman" w:cs="Times New Roman"/>
        </w:rPr>
        <w:t xml:space="preserve"> te rasta osnovice za obračun naknada za rad</w:t>
      </w:r>
      <w:r w:rsidR="00882450" w:rsidRPr="00FA4580">
        <w:rPr>
          <w:rFonts w:ascii="Times New Roman" w:hAnsi="Times New Roman" w:cs="Times New Roman"/>
        </w:rPr>
        <w:t xml:space="preserve">, </w:t>
      </w:r>
      <w:r w:rsidRPr="00FA4580">
        <w:rPr>
          <w:rFonts w:ascii="Times New Roman" w:hAnsi="Times New Roman" w:cs="Times New Roman"/>
        </w:rPr>
        <w:t xml:space="preserve"> osiguranje prijevoznih sredstava </w:t>
      </w:r>
      <w:r w:rsidR="00520F55" w:rsidRPr="00FA4580">
        <w:rPr>
          <w:rFonts w:ascii="Times New Roman" w:hAnsi="Times New Roman" w:cs="Times New Roman"/>
        </w:rPr>
        <w:t>3.129,78</w:t>
      </w:r>
      <w:r w:rsidRPr="00FA4580">
        <w:rPr>
          <w:rFonts w:ascii="Times New Roman" w:hAnsi="Times New Roman" w:cs="Times New Roman"/>
        </w:rPr>
        <w:t xml:space="preserve"> </w:t>
      </w:r>
      <w:r w:rsidR="00520F55" w:rsidRPr="00FA4580">
        <w:rPr>
          <w:rFonts w:ascii="Times New Roman" w:hAnsi="Times New Roman" w:cs="Times New Roman"/>
        </w:rPr>
        <w:t>EUR</w:t>
      </w:r>
      <w:r w:rsidR="00882450" w:rsidRPr="00FA4580">
        <w:rPr>
          <w:rFonts w:ascii="Times New Roman" w:hAnsi="Times New Roman" w:cs="Times New Roman"/>
        </w:rPr>
        <w:t xml:space="preserve"> zbog </w:t>
      </w:r>
      <w:r w:rsidR="00FC07CA">
        <w:rPr>
          <w:rFonts w:ascii="Times New Roman" w:hAnsi="Times New Roman" w:cs="Times New Roman"/>
        </w:rPr>
        <w:t xml:space="preserve">potrebe osiguranja </w:t>
      </w:r>
      <w:r w:rsidR="00882450" w:rsidRPr="00FA4580">
        <w:rPr>
          <w:rFonts w:ascii="Times New Roman" w:hAnsi="Times New Roman" w:cs="Times New Roman"/>
        </w:rPr>
        <w:t>većeg broja vozila i traktora</w:t>
      </w:r>
      <w:r w:rsidRPr="00FA4580">
        <w:rPr>
          <w:rFonts w:ascii="Times New Roman" w:hAnsi="Times New Roman" w:cs="Times New Roman"/>
        </w:rPr>
        <w:t>, reprezentacij</w:t>
      </w:r>
      <w:r w:rsidR="00FC07CA">
        <w:rPr>
          <w:rFonts w:ascii="Times New Roman" w:hAnsi="Times New Roman" w:cs="Times New Roman"/>
        </w:rPr>
        <w:t>a</w:t>
      </w:r>
      <w:r w:rsidRPr="00FA4580">
        <w:rPr>
          <w:rFonts w:ascii="Times New Roman" w:hAnsi="Times New Roman" w:cs="Times New Roman"/>
        </w:rPr>
        <w:t xml:space="preserve"> </w:t>
      </w:r>
      <w:r w:rsidR="00520F55" w:rsidRPr="00FA4580">
        <w:rPr>
          <w:rFonts w:ascii="Times New Roman" w:hAnsi="Times New Roman" w:cs="Times New Roman"/>
        </w:rPr>
        <w:t>1.891,46</w:t>
      </w:r>
      <w:r w:rsidRPr="00FA4580">
        <w:rPr>
          <w:rFonts w:ascii="Times New Roman" w:hAnsi="Times New Roman" w:cs="Times New Roman"/>
        </w:rPr>
        <w:t xml:space="preserve"> </w:t>
      </w:r>
      <w:r w:rsidR="00E875AD" w:rsidRPr="00FA4580">
        <w:rPr>
          <w:rFonts w:ascii="Times New Roman" w:hAnsi="Times New Roman" w:cs="Times New Roman"/>
        </w:rPr>
        <w:t>EUR</w:t>
      </w:r>
      <w:r w:rsidR="000624BB" w:rsidRPr="00FA4580">
        <w:rPr>
          <w:rFonts w:ascii="Times New Roman" w:hAnsi="Times New Roman" w:cs="Times New Roman"/>
        </w:rPr>
        <w:t xml:space="preserve"> – zbog organizacije radnih sastanaka, </w:t>
      </w:r>
      <w:r w:rsidRPr="00FA4580">
        <w:rPr>
          <w:rFonts w:ascii="Times New Roman" w:hAnsi="Times New Roman" w:cs="Times New Roman"/>
        </w:rPr>
        <w:t xml:space="preserve"> </w:t>
      </w:r>
      <w:r w:rsidR="00545FCE">
        <w:rPr>
          <w:rFonts w:ascii="Times New Roman" w:hAnsi="Times New Roman" w:cs="Times New Roman"/>
        </w:rPr>
        <w:t xml:space="preserve">troškovi </w:t>
      </w:r>
      <w:r w:rsidR="00520F55" w:rsidRPr="00FA4580">
        <w:rPr>
          <w:rFonts w:ascii="Times New Roman" w:hAnsi="Times New Roman" w:cs="Times New Roman"/>
        </w:rPr>
        <w:t>FINA</w:t>
      </w:r>
      <w:r w:rsidR="00545FCE">
        <w:rPr>
          <w:rFonts w:ascii="Times New Roman" w:hAnsi="Times New Roman" w:cs="Times New Roman"/>
        </w:rPr>
        <w:t>-e i</w:t>
      </w:r>
      <w:r w:rsidR="00520F55" w:rsidRPr="00FA4580">
        <w:rPr>
          <w:rFonts w:ascii="Times New Roman" w:hAnsi="Times New Roman" w:cs="Times New Roman"/>
        </w:rPr>
        <w:t xml:space="preserve"> </w:t>
      </w:r>
      <w:r w:rsidRPr="00FA4580">
        <w:rPr>
          <w:rFonts w:ascii="Times New Roman" w:hAnsi="Times New Roman" w:cs="Times New Roman"/>
        </w:rPr>
        <w:t>putn</w:t>
      </w:r>
      <w:r w:rsidR="00545FCE">
        <w:rPr>
          <w:rFonts w:ascii="Times New Roman" w:hAnsi="Times New Roman" w:cs="Times New Roman"/>
        </w:rPr>
        <w:t>i</w:t>
      </w:r>
      <w:r w:rsidRPr="00FA4580">
        <w:rPr>
          <w:rFonts w:ascii="Times New Roman" w:hAnsi="Times New Roman" w:cs="Times New Roman"/>
        </w:rPr>
        <w:t xml:space="preserve"> troškov</w:t>
      </w:r>
      <w:r w:rsidR="00545FCE">
        <w:rPr>
          <w:rFonts w:ascii="Times New Roman" w:hAnsi="Times New Roman" w:cs="Times New Roman"/>
        </w:rPr>
        <w:t>i</w:t>
      </w:r>
      <w:r w:rsidRPr="00FA4580">
        <w:rPr>
          <w:rFonts w:ascii="Times New Roman" w:hAnsi="Times New Roman" w:cs="Times New Roman"/>
        </w:rPr>
        <w:t xml:space="preserve"> zatvorenika </w:t>
      </w:r>
      <w:r w:rsidR="00520F55" w:rsidRPr="00FA4580">
        <w:rPr>
          <w:rFonts w:ascii="Times New Roman" w:hAnsi="Times New Roman" w:cs="Times New Roman"/>
        </w:rPr>
        <w:t>489,48</w:t>
      </w:r>
      <w:r w:rsidRPr="00FA4580">
        <w:rPr>
          <w:rFonts w:ascii="Times New Roman" w:hAnsi="Times New Roman" w:cs="Times New Roman"/>
        </w:rPr>
        <w:t xml:space="preserve"> </w:t>
      </w:r>
      <w:r w:rsidR="00E875AD" w:rsidRPr="00FA4580">
        <w:rPr>
          <w:rFonts w:ascii="Times New Roman" w:hAnsi="Times New Roman" w:cs="Times New Roman"/>
        </w:rPr>
        <w:t>EUR</w:t>
      </w:r>
      <w:r w:rsidRPr="00FA4580">
        <w:rPr>
          <w:rFonts w:ascii="Times New Roman" w:hAnsi="Times New Roman" w:cs="Times New Roman"/>
        </w:rPr>
        <w:t>)</w:t>
      </w:r>
    </w:p>
    <w:p w14:paraId="51D2B216" w14:textId="77777777" w:rsidR="00520F55" w:rsidRPr="00FA4580" w:rsidRDefault="00520F55" w:rsidP="00E16EF1">
      <w:pPr>
        <w:spacing w:after="0"/>
        <w:rPr>
          <w:rFonts w:ascii="Times New Roman" w:hAnsi="Times New Roman" w:cs="Times New Roman"/>
        </w:rPr>
      </w:pPr>
    </w:p>
    <w:p w14:paraId="4AB73A64" w14:textId="7247E072" w:rsidR="00E875AD" w:rsidRPr="00FA4580" w:rsidRDefault="00E875AD" w:rsidP="00E16EF1">
      <w:pPr>
        <w:spacing w:after="0"/>
        <w:rPr>
          <w:rFonts w:ascii="Times New Roman" w:hAnsi="Times New Roman" w:cs="Times New Roman"/>
          <w:b/>
        </w:rPr>
      </w:pPr>
    </w:p>
    <w:p w14:paraId="4A7A789D" w14:textId="77777777" w:rsidR="00E875AD" w:rsidRPr="00FA4580" w:rsidRDefault="00E875AD" w:rsidP="00E16EF1">
      <w:pPr>
        <w:spacing w:after="0"/>
        <w:rPr>
          <w:rFonts w:ascii="Times New Roman" w:hAnsi="Times New Roman" w:cs="Times New Roman"/>
          <w:b/>
        </w:rPr>
      </w:pPr>
    </w:p>
    <w:p w14:paraId="3FD975AB" w14:textId="77777777" w:rsidR="00E16EF1" w:rsidRPr="00FA4580" w:rsidRDefault="00E16EF1" w:rsidP="00E16EF1">
      <w:pPr>
        <w:spacing w:after="0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  <w:b/>
        </w:rPr>
        <w:t xml:space="preserve">34 Financijski rashodi </w:t>
      </w:r>
    </w:p>
    <w:p w14:paraId="1483E5B0" w14:textId="10B121FD" w:rsidR="00E16EF1" w:rsidRPr="00FA4580" w:rsidRDefault="00E16EF1" w:rsidP="00E16EF1">
      <w:pPr>
        <w:spacing w:after="0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</w:rPr>
        <w:t xml:space="preserve">- </w:t>
      </w:r>
      <w:r w:rsidRPr="00FA4580">
        <w:rPr>
          <w:rFonts w:ascii="Times New Roman" w:hAnsi="Times New Roman" w:cs="Times New Roman"/>
          <w:b/>
          <w:bCs/>
          <w:i/>
          <w:iCs/>
        </w:rPr>
        <w:t xml:space="preserve">financijske rashode </w:t>
      </w:r>
      <w:r w:rsidR="00520F55" w:rsidRPr="00FA4580">
        <w:rPr>
          <w:rFonts w:ascii="Times New Roman" w:hAnsi="Times New Roman" w:cs="Times New Roman"/>
          <w:i/>
          <w:iCs/>
        </w:rPr>
        <w:t>planirani su u iznosu 2.487,00</w:t>
      </w:r>
      <w:r w:rsidR="00520F55" w:rsidRPr="00FA4580">
        <w:rPr>
          <w:rFonts w:ascii="Times New Roman" w:hAnsi="Times New Roman" w:cs="Times New Roman"/>
        </w:rPr>
        <w:t xml:space="preserve"> EUR, a izvršeni su u iznosu od </w:t>
      </w:r>
      <w:r w:rsidR="00520F55" w:rsidRPr="00FA4580">
        <w:rPr>
          <w:rFonts w:ascii="Times New Roman" w:hAnsi="Times New Roman" w:cs="Times New Roman"/>
          <w:i/>
          <w:iCs/>
        </w:rPr>
        <w:t>1.160,00 EUR</w:t>
      </w:r>
      <w:r w:rsidR="00520F55" w:rsidRPr="00FA4580">
        <w:rPr>
          <w:rFonts w:ascii="Times New Roman" w:hAnsi="Times New Roman" w:cs="Times New Roman"/>
        </w:rPr>
        <w:t>, odnosno 46,64</w:t>
      </w:r>
      <w:r w:rsidR="00733A08" w:rsidRPr="00FA4580">
        <w:rPr>
          <w:rFonts w:ascii="Times New Roman" w:hAnsi="Times New Roman" w:cs="Times New Roman"/>
        </w:rPr>
        <w:t xml:space="preserve"> % </w:t>
      </w:r>
      <w:r w:rsidR="00545FCE">
        <w:rPr>
          <w:rFonts w:ascii="Times New Roman" w:hAnsi="Times New Roman" w:cs="Times New Roman"/>
        </w:rPr>
        <w:t>.</w:t>
      </w:r>
      <w:r w:rsidR="00733A08" w:rsidRPr="00FA4580">
        <w:rPr>
          <w:rFonts w:ascii="Times New Roman" w:hAnsi="Times New Roman" w:cs="Times New Roman"/>
        </w:rPr>
        <w:t xml:space="preserve"> </w:t>
      </w:r>
      <w:r w:rsidR="00545FCE">
        <w:rPr>
          <w:rFonts w:ascii="Times New Roman" w:hAnsi="Times New Roman" w:cs="Times New Roman"/>
        </w:rPr>
        <w:t>K</w:t>
      </w:r>
      <w:r w:rsidR="00733A08" w:rsidRPr="00FA4580">
        <w:rPr>
          <w:rFonts w:ascii="Times New Roman" w:hAnsi="Times New Roman" w:cs="Times New Roman"/>
        </w:rPr>
        <w:t xml:space="preserve">amate za primljene zajmove od trgovačkih društava i obrtnika izvan javnog sektora planirani su u iznosu 1.327 EUR, ali nije </w:t>
      </w:r>
      <w:r w:rsidR="00E875AD" w:rsidRPr="00FA4580">
        <w:rPr>
          <w:rFonts w:ascii="Times New Roman" w:hAnsi="Times New Roman" w:cs="Times New Roman"/>
        </w:rPr>
        <w:t xml:space="preserve">bilo </w:t>
      </w:r>
      <w:r w:rsidR="00733A08" w:rsidRPr="00FA4580">
        <w:rPr>
          <w:rFonts w:ascii="Times New Roman" w:hAnsi="Times New Roman" w:cs="Times New Roman"/>
        </w:rPr>
        <w:t>izvršenja na navedenoj stavci</w:t>
      </w:r>
      <w:r w:rsidR="00545FCE">
        <w:rPr>
          <w:rFonts w:ascii="Times New Roman" w:hAnsi="Times New Roman" w:cs="Times New Roman"/>
        </w:rPr>
        <w:t>.</w:t>
      </w:r>
      <w:r w:rsidR="00733A08" w:rsidRPr="00FA4580">
        <w:rPr>
          <w:rFonts w:ascii="Times New Roman" w:hAnsi="Times New Roman" w:cs="Times New Roman"/>
        </w:rPr>
        <w:t xml:space="preserve"> </w:t>
      </w:r>
      <w:r w:rsidR="00545FCE">
        <w:rPr>
          <w:rFonts w:ascii="Times New Roman" w:hAnsi="Times New Roman" w:cs="Times New Roman"/>
        </w:rPr>
        <w:t>B</w:t>
      </w:r>
      <w:r w:rsidR="00733A08" w:rsidRPr="00FA4580">
        <w:rPr>
          <w:rFonts w:ascii="Times New Roman" w:hAnsi="Times New Roman" w:cs="Times New Roman"/>
        </w:rPr>
        <w:t>ankarske usluge i usluge platnog prometa planirani su u iznosu 1.160,00 EUR i planirana sredstva su izvršena u cijelosti.</w:t>
      </w:r>
    </w:p>
    <w:p w14:paraId="4F5B5541" w14:textId="77777777" w:rsidR="00E16EF1" w:rsidRPr="00FA4580" w:rsidRDefault="00E16EF1" w:rsidP="00E16EF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7DE26CFC" w14:textId="77777777" w:rsidR="00E16EF1" w:rsidRPr="00FA4580" w:rsidRDefault="00E16EF1" w:rsidP="00E16EF1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FA4580">
        <w:rPr>
          <w:rFonts w:ascii="Times New Roman" w:hAnsi="Times New Roman" w:cs="Times New Roman"/>
          <w:b/>
        </w:rPr>
        <w:t>42 Rashodi za nabavu proizvedene dugotrajne imovine</w:t>
      </w:r>
    </w:p>
    <w:p w14:paraId="727BFF99" w14:textId="4FF27FA5" w:rsidR="00E16EF1" w:rsidRPr="00FA4580" w:rsidRDefault="00E16EF1" w:rsidP="00E16EF1">
      <w:pPr>
        <w:spacing w:after="0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  <w:b/>
          <w:bCs/>
          <w:i/>
          <w:iCs/>
        </w:rPr>
        <w:t>- rashode za nabavu dugotrajne imovine</w:t>
      </w:r>
      <w:r w:rsidRPr="00FA4580">
        <w:rPr>
          <w:rFonts w:ascii="Times New Roman" w:hAnsi="Times New Roman" w:cs="Times New Roman"/>
        </w:rPr>
        <w:t xml:space="preserve"> </w:t>
      </w:r>
      <w:r w:rsidR="00351FD4" w:rsidRPr="00FA4580">
        <w:rPr>
          <w:rFonts w:ascii="Times New Roman" w:hAnsi="Times New Roman" w:cs="Times New Roman"/>
          <w:i/>
          <w:iCs/>
        </w:rPr>
        <w:t>planirani su u iznosu 94.356,00</w:t>
      </w:r>
      <w:r w:rsidR="00351FD4" w:rsidRPr="00FA4580">
        <w:rPr>
          <w:rFonts w:ascii="Times New Roman" w:hAnsi="Times New Roman" w:cs="Times New Roman"/>
        </w:rPr>
        <w:t xml:space="preserve"> EUR, a izvršeni su u iznosu od </w:t>
      </w:r>
      <w:r w:rsidR="00351FD4" w:rsidRPr="00FA4580">
        <w:rPr>
          <w:rFonts w:ascii="Times New Roman" w:hAnsi="Times New Roman" w:cs="Times New Roman"/>
          <w:i/>
          <w:iCs/>
        </w:rPr>
        <w:t>94.347,92 EUR</w:t>
      </w:r>
      <w:r w:rsidR="00351FD4" w:rsidRPr="00FA4580">
        <w:rPr>
          <w:rFonts w:ascii="Times New Roman" w:hAnsi="Times New Roman" w:cs="Times New Roman"/>
        </w:rPr>
        <w:t xml:space="preserve">, odnosno 99,99 % </w:t>
      </w:r>
      <w:r w:rsidRPr="00FA4580">
        <w:rPr>
          <w:rFonts w:ascii="Times New Roman" w:hAnsi="Times New Roman" w:cs="Times New Roman"/>
        </w:rPr>
        <w:t xml:space="preserve">(za najnužniju opremu: </w:t>
      </w:r>
      <w:r w:rsidR="002F59BE" w:rsidRPr="00FA4580">
        <w:rPr>
          <w:rFonts w:ascii="Times New Roman" w:hAnsi="Times New Roman" w:cs="Times New Roman"/>
        </w:rPr>
        <w:t>5 računala</w:t>
      </w:r>
      <w:r w:rsidR="00634C53" w:rsidRPr="00FA4580">
        <w:rPr>
          <w:rFonts w:ascii="Times New Roman" w:hAnsi="Times New Roman" w:cs="Times New Roman"/>
        </w:rPr>
        <w:t>, V</w:t>
      </w:r>
      <w:r w:rsidR="002F59BE" w:rsidRPr="00FA4580">
        <w:rPr>
          <w:rFonts w:ascii="Times New Roman" w:hAnsi="Times New Roman" w:cs="Times New Roman"/>
        </w:rPr>
        <w:t>asco</w:t>
      </w:r>
      <w:r w:rsidR="00634C53" w:rsidRPr="00FA4580">
        <w:rPr>
          <w:rFonts w:ascii="Times New Roman" w:hAnsi="Times New Roman" w:cs="Times New Roman"/>
        </w:rPr>
        <w:t xml:space="preserve"> electronics,</w:t>
      </w:r>
      <w:r w:rsidR="002F59BE" w:rsidRPr="00FA4580">
        <w:rPr>
          <w:rFonts w:ascii="Times New Roman" w:hAnsi="Times New Roman" w:cs="Times New Roman"/>
        </w:rPr>
        <w:t xml:space="preserve"> </w:t>
      </w:r>
      <w:r w:rsidR="00634C53" w:rsidRPr="00FA4580">
        <w:rPr>
          <w:rFonts w:ascii="Times New Roman" w:hAnsi="Times New Roman" w:cs="Times New Roman"/>
        </w:rPr>
        <w:t>translator</w:t>
      </w:r>
      <w:r w:rsidR="002F59BE" w:rsidRPr="00FA4580">
        <w:rPr>
          <w:rFonts w:ascii="Times New Roman" w:hAnsi="Times New Roman" w:cs="Times New Roman"/>
        </w:rPr>
        <w:t xml:space="preserve"> 3 </w:t>
      </w:r>
      <w:r w:rsidR="00634C53" w:rsidRPr="00FA4580">
        <w:rPr>
          <w:rFonts w:ascii="Times New Roman" w:hAnsi="Times New Roman" w:cs="Times New Roman"/>
        </w:rPr>
        <w:t>kom</w:t>
      </w:r>
      <w:r w:rsidRPr="00FA4580">
        <w:rPr>
          <w:rFonts w:ascii="Times New Roman" w:hAnsi="Times New Roman" w:cs="Times New Roman"/>
        </w:rPr>
        <w:t>,</w:t>
      </w:r>
      <w:r w:rsidR="00634C53" w:rsidRPr="00FA4580">
        <w:rPr>
          <w:rFonts w:ascii="Times New Roman" w:hAnsi="Times New Roman" w:cs="Times New Roman"/>
        </w:rPr>
        <w:t xml:space="preserve"> 2 prijenosne klime, plinski štednjak, perilica posuđa, prskalica, traktorska freza, mini utovarivač, ogrtač za krumpir, sadilica za krumpir</w:t>
      </w:r>
      <w:r w:rsidRPr="00FA4580">
        <w:rPr>
          <w:rFonts w:ascii="Times New Roman" w:hAnsi="Times New Roman" w:cs="Times New Roman"/>
        </w:rPr>
        <w:t>)</w:t>
      </w:r>
    </w:p>
    <w:p w14:paraId="2557E3B5" w14:textId="77777777" w:rsidR="00E16EF1" w:rsidRPr="00FA4580" w:rsidRDefault="00E16EF1" w:rsidP="00E16EF1">
      <w:pPr>
        <w:spacing w:after="0"/>
        <w:rPr>
          <w:rFonts w:ascii="Times New Roman" w:hAnsi="Times New Roman" w:cs="Times New Roman"/>
        </w:rPr>
      </w:pPr>
    </w:p>
    <w:p w14:paraId="37C765CE" w14:textId="77777777" w:rsidR="00E16EF1" w:rsidRPr="00FA4580" w:rsidRDefault="00E16EF1" w:rsidP="00E16EF1">
      <w:pPr>
        <w:spacing w:after="0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</w:rPr>
        <w:t xml:space="preserve">Izvor 41- </w:t>
      </w:r>
    </w:p>
    <w:p w14:paraId="77995B83" w14:textId="207C33D3" w:rsidR="00E16EF1" w:rsidRPr="00FA4580" w:rsidRDefault="00E16EF1" w:rsidP="00E16EF1">
      <w:pPr>
        <w:spacing w:after="0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  <w:b/>
        </w:rPr>
        <w:t>38 Ostali rashodi</w:t>
      </w:r>
      <w:r w:rsidRPr="00FA4580">
        <w:rPr>
          <w:rFonts w:ascii="Times New Roman" w:hAnsi="Times New Roman" w:cs="Times New Roman"/>
        </w:rPr>
        <w:t xml:space="preserve"> – </w:t>
      </w:r>
      <w:r w:rsidR="00634C53" w:rsidRPr="00FA4580">
        <w:rPr>
          <w:rFonts w:ascii="Times New Roman" w:hAnsi="Times New Roman" w:cs="Times New Roman"/>
          <w:i/>
          <w:iCs/>
        </w:rPr>
        <w:t>planirani su u iznosu 35.000,00</w:t>
      </w:r>
      <w:r w:rsidR="00634C53" w:rsidRPr="00FA4580">
        <w:rPr>
          <w:rFonts w:ascii="Times New Roman" w:hAnsi="Times New Roman" w:cs="Times New Roman"/>
        </w:rPr>
        <w:t xml:space="preserve"> EUR, a izvršeni su u iznosu od </w:t>
      </w:r>
      <w:r w:rsidR="00634C53" w:rsidRPr="00FA4580">
        <w:rPr>
          <w:rFonts w:ascii="Times New Roman" w:hAnsi="Times New Roman" w:cs="Times New Roman"/>
          <w:i/>
          <w:iCs/>
        </w:rPr>
        <w:t>31.625,61 EUR</w:t>
      </w:r>
      <w:r w:rsidR="00634C53" w:rsidRPr="00FA4580">
        <w:rPr>
          <w:rFonts w:ascii="Times New Roman" w:hAnsi="Times New Roman" w:cs="Times New Roman"/>
        </w:rPr>
        <w:t>, odnosno 90,36 %</w:t>
      </w:r>
      <w:r w:rsidR="0026236B" w:rsidRPr="00FA4580">
        <w:rPr>
          <w:rFonts w:ascii="Times New Roman" w:hAnsi="Times New Roman" w:cs="Times New Roman"/>
        </w:rPr>
        <w:t xml:space="preserve"> u odnosu na plan</w:t>
      </w:r>
      <w:r w:rsidR="00634C53" w:rsidRPr="00FA4580">
        <w:rPr>
          <w:rFonts w:ascii="Times New Roman" w:hAnsi="Times New Roman" w:cs="Times New Roman"/>
        </w:rPr>
        <w:t xml:space="preserve">, a </w:t>
      </w:r>
      <w:r w:rsidRPr="00FA4580">
        <w:rPr>
          <w:rFonts w:ascii="Times New Roman" w:hAnsi="Times New Roman" w:cs="Times New Roman"/>
        </w:rPr>
        <w:t xml:space="preserve">odnose se na isplate sredstava </w:t>
      </w:r>
      <w:r w:rsidR="000E766C">
        <w:rPr>
          <w:rFonts w:ascii="Times New Roman" w:hAnsi="Times New Roman" w:cs="Times New Roman"/>
        </w:rPr>
        <w:t>udruzi</w:t>
      </w:r>
      <w:r w:rsidRPr="00FA4580">
        <w:rPr>
          <w:rFonts w:ascii="Times New Roman" w:hAnsi="Times New Roman" w:cs="Times New Roman"/>
        </w:rPr>
        <w:t xml:space="preserve"> civilnog društva </w:t>
      </w:r>
      <w:r w:rsidR="000E766C">
        <w:rPr>
          <w:rFonts w:ascii="Times New Roman" w:hAnsi="Times New Roman" w:cs="Times New Roman"/>
        </w:rPr>
        <w:t xml:space="preserve">HUP </w:t>
      </w:r>
      <w:r w:rsidR="000E766C">
        <w:rPr>
          <w:rFonts w:ascii="Times New Roman" w:hAnsi="Times New Roman" w:cs="Times New Roman"/>
        </w:rPr>
        <w:lastRenderedPageBreak/>
        <w:t xml:space="preserve">„Pčelinjak“ za provedbu projekta „U svijetu pčela“ i „Život s pčelama“ </w:t>
      </w:r>
      <w:r w:rsidRPr="00FA4580">
        <w:rPr>
          <w:rFonts w:ascii="Times New Roman" w:hAnsi="Times New Roman" w:cs="Times New Roman"/>
        </w:rPr>
        <w:t>temeljem ugovora sa Ministarstvom pravosuđa za provođenje projekata unutar zatvorskog sustava</w:t>
      </w:r>
      <w:r w:rsidR="000E766C">
        <w:rPr>
          <w:rFonts w:ascii="Times New Roman" w:hAnsi="Times New Roman" w:cs="Times New Roman"/>
        </w:rPr>
        <w:t xml:space="preserve"> </w:t>
      </w:r>
    </w:p>
    <w:p w14:paraId="10F112AB" w14:textId="740C863B" w:rsidR="003E17EF" w:rsidRPr="00FA4580" w:rsidRDefault="003E17EF" w:rsidP="00E16EF1">
      <w:pPr>
        <w:spacing w:after="0"/>
        <w:rPr>
          <w:rFonts w:ascii="Times New Roman" w:hAnsi="Times New Roman" w:cs="Times New Roman"/>
        </w:rPr>
      </w:pPr>
    </w:p>
    <w:p w14:paraId="57BDFE5C" w14:textId="77777777" w:rsidR="003809AB" w:rsidRPr="00FA4580" w:rsidRDefault="003809AB" w:rsidP="00E16EF1">
      <w:pPr>
        <w:spacing w:after="0"/>
        <w:rPr>
          <w:rFonts w:ascii="Times New Roman" w:hAnsi="Times New Roman" w:cs="Times New Roman"/>
        </w:rPr>
      </w:pPr>
    </w:p>
    <w:p w14:paraId="6D6F0F94" w14:textId="58B5A563" w:rsidR="003E17EF" w:rsidRPr="00FA4580" w:rsidRDefault="003E17EF" w:rsidP="00E16EF1">
      <w:pPr>
        <w:spacing w:after="0"/>
        <w:rPr>
          <w:rFonts w:ascii="Times New Roman" w:hAnsi="Times New Roman" w:cs="Times New Roman"/>
        </w:rPr>
      </w:pPr>
    </w:p>
    <w:p w14:paraId="6F8F2EE1" w14:textId="1FD525DD" w:rsidR="003E17EF" w:rsidRPr="00FA4580" w:rsidRDefault="003E17EF" w:rsidP="003E17EF">
      <w:pPr>
        <w:rPr>
          <w:rFonts w:ascii="Times New Roman" w:hAnsi="Times New Roman" w:cs="Times New Roman"/>
          <w:b/>
          <w:bCs/>
        </w:rPr>
      </w:pPr>
      <w:r w:rsidRPr="00FA4580">
        <w:rPr>
          <w:rFonts w:ascii="Times New Roman" w:hAnsi="Times New Roman" w:cs="Times New Roman"/>
          <w:b/>
          <w:bCs/>
        </w:rPr>
        <w:t>A630113 IZVRŠAVANJE KAZNE ZATVORA, MJERE PRITVORA I ODGOJNE MJERE (IZ EVIDENCIJSKIH PRIHODA)</w:t>
      </w:r>
    </w:p>
    <w:tbl>
      <w:tblPr>
        <w:tblStyle w:val="StilTablice"/>
        <w:tblW w:w="8458" w:type="dxa"/>
        <w:jc w:val="center"/>
        <w:tblLook w:val="04A0" w:firstRow="1" w:lastRow="0" w:firstColumn="1" w:lastColumn="0" w:noHBand="0" w:noVBand="1"/>
      </w:tblPr>
      <w:tblGrid>
        <w:gridCol w:w="1420"/>
        <w:gridCol w:w="1503"/>
        <w:gridCol w:w="1471"/>
        <w:gridCol w:w="1504"/>
        <w:gridCol w:w="1504"/>
        <w:gridCol w:w="1056"/>
      </w:tblGrid>
      <w:tr w:rsidR="001B6DF3" w:rsidRPr="00FA4580" w14:paraId="3341427D" w14:textId="77777777" w:rsidTr="001B6DF3">
        <w:trPr>
          <w:trHeight w:val="541"/>
          <w:jc w:val="center"/>
        </w:trPr>
        <w:tc>
          <w:tcPr>
            <w:tcW w:w="1420" w:type="dxa"/>
            <w:shd w:val="clear" w:color="auto" w:fill="B5C0D8"/>
          </w:tcPr>
          <w:p w14:paraId="4287CA93" w14:textId="77777777" w:rsidR="001B6DF3" w:rsidRPr="00FA4580" w:rsidRDefault="001B6DF3" w:rsidP="00723418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FA4580">
              <w:rPr>
                <w:rFonts w:cs="Times New Roman"/>
                <w:sz w:val="22"/>
              </w:rPr>
              <w:t>Aktivnost</w:t>
            </w:r>
          </w:p>
        </w:tc>
        <w:tc>
          <w:tcPr>
            <w:tcW w:w="1503" w:type="dxa"/>
            <w:shd w:val="clear" w:color="auto" w:fill="B5C0D8"/>
            <w:vAlign w:val="top"/>
          </w:tcPr>
          <w:p w14:paraId="6E733DFE" w14:textId="77777777" w:rsidR="001B6DF3" w:rsidRPr="00FA4580" w:rsidRDefault="001B6DF3" w:rsidP="00723418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FA4580">
              <w:rPr>
                <w:rFonts w:cs="Times New Roman"/>
                <w:sz w:val="22"/>
              </w:rPr>
              <w:t>Izvršenje 2022.</w:t>
            </w:r>
          </w:p>
        </w:tc>
        <w:tc>
          <w:tcPr>
            <w:tcW w:w="1471" w:type="dxa"/>
            <w:shd w:val="clear" w:color="auto" w:fill="B5C0D8"/>
            <w:vAlign w:val="top"/>
          </w:tcPr>
          <w:p w14:paraId="561E3C3F" w14:textId="77777777" w:rsidR="001B6DF3" w:rsidRPr="00FA4580" w:rsidRDefault="001B6DF3" w:rsidP="00723418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FA4580">
              <w:rPr>
                <w:rFonts w:cs="Times New Roman"/>
                <w:b/>
                <w:bCs w:val="0"/>
                <w:sz w:val="22"/>
              </w:rPr>
              <w:t>Izvorni plan ili rebalans 2023.</w:t>
            </w:r>
          </w:p>
        </w:tc>
        <w:tc>
          <w:tcPr>
            <w:tcW w:w="1504" w:type="dxa"/>
            <w:shd w:val="clear" w:color="auto" w:fill="B5C0D8"/>
          </w:tcPr>
          <w:p w14:paraId="0B240349" w14:textId="499315D8" w:rsidR="001B6DF3" w:rsidRPr="00FA4580" w:rsidRDefault="001B6DF3" w:rsidP="00723418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FA4580">
              <w:rPr>
                <w:rFonts w:cs="Times New Roman"/>
                <w:b/>
                <w:bCs w:val="0"/>
                <w:sz w:val="22"/>
              </w:rPr>
              <w:t>Tekući plan 2023.</w:t>
            </w:r>
          </w:p>
        </w:tc>
        <w:tc>
          <w:tcPr>
            <w:tcW w:w="1504" w:type="dxa"/>
            <w:shd w:val="clear" w:color="auto" w:fill="B5C0D8"/>
            <w:vAlign w:val="top"/>
          </w:tcPr>
          <w:p w14:paraId="60FA2A35" w14:textId="02B8EB35" w:rsidR="001B6DF3" w:rsidRPr="00FA4580" w:rsidRDefault="001B6DF3" w:rsidP="00723418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FA4580">
              <w:rPr>
                <w:rFonts w:cs="Times New Roman"/>
                <w:b/>
                <w:bCs w:val="0"/>
                <w:sz w:val="22"/>
              </w:rPr>
              <w:t>Izvršenje financijskog plana 2023.</w:t>
            </w:r>
          </w:p>
        </w:tc>
        <w:tc>
          <w:tcPr>
            <w:tcW w:w="1056" w:type="dxa"/>
            <w:shd w:val="clear" w:color="auto" w:fill="B5C0D8"/>
            <w:vAlign w:val="top"/>
          </w:tcPr>
          <w:p w14:paraId="78320D9D" w14:textId="77777777" w:rsidR="001B6DF3" w:rsidRPr="00FA4580" w:rsidRDefault="001B6DF3" w:rsidP="00723418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FA4580">
              <w:rPr>
                <w:rFonts w:cs="Times New Roman"/>
                <w:sz w:val="22"/>
              </w:rPr>
              <w:t xml:space="preserve">Indeks </w:t>
            </w:r>
          </w:p>
        </w:tc>
      </w:tr>
      <w:tr w:rsidR="001B6DF3" w:rsidRPr="00FA4580" w14:paraId="61EF657B" w14:textId="77777777" w:rsidTr="001B6DF3">
        <w:trPr>
          <w:trHeight w:val="343"/>
          <w:jc w:val="center"/>
        </w:trPr>
        <w:tc>
          <w:tcPr>
            <w:tcW w:w="1420" w:type="dxa"/>
            <w:vAlign w:val="top"/>
          </w:tcPr>
          <w:p w14:paraId="69A07206" w14:textId="0BD007D1" w:rsidR="001B6DF3" w:rsidRPr="00FA4580" w:rsidRDefault="001B6DF3" w:rsidP="00723418">
            <w:pPr>
              <w:pStyle w:val="Naslov4"/>
              <w:spacing w:after="0"/>
              <w:outlineLvl w:val="3"/>
              <w:rPr>
                <w:sz w:val="22"/>
                <w:szCs w:val="22"/>
              </w:rPr>
            </w:pPr>
            <w:r w:rsidRPr="00FA4580">
              <w:rPr>
                <w:b w:val="0"/>
                <w:bCs w:val="0"/>
                <w:i/>
                <w:iCs/>
                <w:sz w:val="22"/>
                <w:szCs w:val="22"/>
              </w:rPr>
              <w:t>A630113</w:t>
            </w:r>
          </w:p>
        </w:tc>
        <w:tc>
          <w:tcPr>
            <w:tcW w:w="1503" w:type="dxa"/>
            <w:vAlign w:val="top"/>
          </w:tcPr>
          <w:p w14:paraId="4B434E5C" w14:textId="2CE5C193" w:rsidR="001B6DF3" w:rsidRPr="00FA4580" w:rsidRDefault="001B6DF3" w:rsidP="0026236B">
            <w:pPr>
              <w:spacing w:after="0"/>
              <w:jc w:val="left"/>
              <w:rPr>
                <w:rFonts w:cs="Times New Roman"/>
                <w:sz w:val="22"/>
              </w:rPr>
            </w:pPr>
            <w:r w:rsidRPr="00FA4580">
              <w:rPr>
                <w:rFonts w:cs="Times New Roman"/>
                <w:sz w:val="22"/>
              </w:rPr>
              <w:t>69.484,90</w:t>
            </w:r>
          </w:p>
        </w:tc>
        <w:tc>
          <w:tcPr>
            <w:tcW w:w="1471" w:type="dxa"/>
            <w:vAlign w:val="top"/>
          </w:tcPr>
          <w:p w14:paraId="7021F4C3" w14:textId="0293200C" w:rsidR="001B6DF3" w:rsidRPr="00FA4580" w:rsidRDefault="001B6DF3" w:rsidP="00723418">
            <w:pPr>
              <w:spacing w:after="0"/>
              <w:rPr>
                <w:rFonts w:cs="Times New Roman"/>
                <w:sz w:val="22"/>
              </w:rPr>
            </w:pPr>
            <w:r w:rsidRPr="00FA4580">
              <w:rPr>
                <w:rFonts w:cs="Times New Roman"/>
                <w:sz w:val="22"/>
              </w:rPr>
              <w:t>82.288</w:t>
            </w:r>
          </w:p>
        </w:tc>
        <w:tc>
          <w:tcPr>
            <w:tcW w:w="1504" w:type="dxa"/>
          </w:tcPr>
          <w:p w14:paraId="05BB255A" w14:textId="029E2618" w:rsidR="001B6DF3" w:rsidRPr="00FA4580" w:rsidRDefault="001B6DF3" w:rsidP="00723418">
            <w:pPr>
              <w:spacing w:after="0"/>
              <w:rPr>
                <w:rFonts w:cs="Times New Roman"/>
                <w:sz w:val="22"/>
              </w:rPr>
            </w:pPr>
            <w:r w:rsidRPr="00FA4580">
              <w:rPr>
                <w:rFonts w:cs="Times New Roman"/>
                <w:sz w:val="22"/>
              </w:rPr>
              <w:t>95.300</w:t>
            </w:r>
          </w:p>
        </w:tc>
        <w:tc>
          <w:tcPr>
            <w:tcW w:w="1504" w:type="dxa"/>
            <w:vAlign w:val="top"/>
          </w:tcPr>
          <w:p w14:paraId="61B7D8C5" w14:textId="7F9EAF61" w:rsidR="001B6DF3" w:rsidRPr="00FA4580" w:rsidRDefault="001B6DF3" w:rsidP="00723418">
            <w:pPr>
              <w:spacing w:after="0"/>
              <w:rPr>
                <w:rFonts w:cs="Times New Roman"/>
                <w:sz w:val="22"/>
              </w:rPr>
            </w:pPr>
            <w:r w:rsidRPr="00FA4580">
              <w:rPr>
                <w:rFonts w:cs="Times New Roman"/>
                <w:sz w:val="22"/>
              </w:rPr>
              <w:t>61.556,73</w:t>
            </w:r>
          </w:p>
        </w:tc>
        <w:tc>
          <w:tcPr>
            <w:tcW w:w="1056" w:type="dxa"/>
            <w:vAlign w:val="top"/>
          </w:tcPr>
          <w:p w14:paraId="6503E830" w14:textId="072EBE52" w:rsidR="001B6DF3" w:rsidRPr="00FA4580" w:rsidRDefault="001B6DF3" w:rsidP="0026236B">
            <w:pPr>
              <w:spacing w:after="0"/>
              <w:rPr>
                <w:rFonts w:cs="Times New Roman"/>
                <w:sz w:val="22"/>
              </w:rPr>
            </w:pPr>
            <w:r w:rsidRPr="00FA4580">
              <w:rPr>
                <w:rFonts w:cs="Times New Roman"/>
                <w:sz w:val="22"/>
              </w:rPr>
              <w:t>64,59</w:t>
            </w:r>
          </w:p>
        </w:tc>
      </w:tr>
    </w:tbl>
    <w:p w14:paraId="3117C64D" w14:textId="77777777" w:rsidR="003E17EF" w:rsidRPr="00FA4580" w:rsidRDefault="003E17EF" w:rsidP="003E17EF">
      <w:pPr>
        <w:rPr>
          <w:rFonts w:ascii="Times New Roman" w:hAnsi="Times New Roman" w:cs="Times New Roman"/>
        </w:rPr>
      </w:pPr>
    </w:p>
    <w:p w14:paraId="6D40142C" w14:textId="77777777" w:rsidR="006A4F66" w:rsidRDefault="003E17EF" w:rsidP="003E17EF">
      <w:pPr>
        <w:rPr>
          <w:rFonts w:ascii="Times New Roman" w:hAnsi="Times New Roman" w:cs="Times New Roman"/>
          <w:i/>
          <w:iCs/>
        </w:rPr>
      </w:pPr>
      <w:r w:rsidRPr="00FA4580">
        <w:rPr>
          <w:rFonts w:ascii="Times New Roman" w:hAnsi="Times New Roman" w:cs="Times New Roman"/>
          <w:i/>
          <w:iCs/>
        </w:rPr>
        <w:t xml:space="preserve">Navedena aktivnost obuhvaća  izvore financiranja </w:t>
      </w:r>
      <w:r w:rsidR="006A4F66">
        <w:rPr>
          <w:rFonts w:ascii="Times New Roman" w:hAnsi="Times New Roman" w:cs="Times New Roman"/>
          <w:i/>
          <w:iCs/>
        </w:rPr>
        <w:t>31 i 52.</w:t>
      </w:r>
    </w:p>
    <w:p w14:paraId="58CAF228" w14:textId="36791582" w:rsidR="006A4F66" w:rsidRPr="00FA4580" w:rsidRDefault="003E17EF" w:rsidP="006A4F66">
      <w:pPr>
        <w:spacing w:after="0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  <w:i/>
          <w:iCs/>
        </w:rPr>
        <w:t xml:space="preserve"> </w:t>
      </w:r>
      <w:r w:rsidR="006A4F66" w:rsidRPr="00FA4580">
        <w:rPr>
          <w:rFonts w:ascii="Times New Roman" w:hAnsi="Times New Roman" w:cs="Times New Roman"/>
        </w:rPr>
        <w:t xml:space="preserve">U okviru ove aktivnosti </w:t>
      </w:r>
      <w:r w:rsidR="006A4F66">
        <w:rPr>
          <w:rFonts w:ascii="Times New Roman" w:hAnsi="Times New Roman" w:cs="Times New Roman"/>
        </w:rPr>
        <w:t xml:space="preserve"> sredstva su utrošena za financiranje  materijlnih rashoda</w:t>
      </w:r>
      <w:r w:rsidR="006A4F66">
        <w:rPr>
          <w:rFonts w:ascii="Times New Roman" w:hAnsi="Times New Roman" w:cs="Times New Roman"/>
        </w:rPr>
        <w:t xml:space="preserve"> te rashoda za nabavu proizvedene dugotrajne imovine za potrebne za rad i funkcioniranje vlastite djelatnosti (Poljoprivredne radionice) te za poboljšanje standarda života zatvorenika  u zatvorskim uvjetima.</w:t>
      </w:r>
    </w:p>
    <w:p w14:paraId="781F33B0" w14:textId="7CB8C630" w:rsidR="003E17EF" w:rsidRPr="00FA4580" w:rsidRDefault="003E17EF" w:rsidP="003E17EF">
      <w:pPr>
        <w:rPr>
          <w:rFonts w:ascii="Times New Roman" w:hAnsi="Times New Roman" w:cs="Times New Roman"/>
        </w:rPr>
      </w:pPr>
    </w:p>
    <w:p w14:paraId="053E972E" w14:textId="77777777" w:rsidR="003E17EF" w:rsidRPr="00FA4580" w:rsidRDefault="003E17EF" w:rsidP="003E17EF">
      <w:pPr>
        <w:rPr>
          <w:rFonts w:ascii="Times New Roman" w:hAnsi="Times New Roman" w:cs="Times New Roman"/>
          <w:b/>
          <w:bCs/>
          <w:u w:val="single"/>
        </w:rPr>
      </w:pPr>
      <w:r w:rsidRPr="00FA4580">
        <w:rPr>
          <w:rFonts w:ascii="Times New Roman" w:hAnsi="Times New Roman" w:cs="Times New Roman"/>
          <w:b/>
          <w:bCs/>
          <w:u w:val="single"/>
        </w:rPr>
        <w:t>Izvor 31</w:t>
      </w:r>
    </w:p>
    <w:p w14:paraId="4D3A622D" w14:textId="37426B2E" w:rsidR="003E17EF" w:rsidRPr="00FA4580" w:rsidRDefault="000E766C" w:rsidP="003E17EF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Planirani rashodi u 2023.g. iznosili su</w:t>
      </w:r>
      <w:r w:rsidR="003E17EF" w:rsidRPr="00FA4580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66.350,00 €</w:t>
      </w:r>
      <w:r w:rsidR="003E17EF" w:rsidRPr="00FA4580">
        <w:rPr>
          <w:rFonts w:ascii="Times New Roman" w:hAnsi="Times New Roman" w:cs="Times New Roman"/>
          <w:i/>
          <w:iCs/>
        </w:rPr>
        <w:t xml:space="preserve"> , </w:t>
      </w:r>
      <w:r w:rsidR="0026236B" w:rsidRPr="00FA4580">
        <w:rPr>
          <w:rFonts w:ascii="Times New Roman" w:hAnsi="Times New Roman" w:cs="Times New Roman"/>
          <w:i/>
          <w:iCs/>
        </w:rPr>
        <w:t xml:space="preserve">a izvršeni su u iznosi od </w:t>
      </w:r>
      <w:r>
        <w:rPr>
          <w:rFonts w:ascii="Times New Roman" w:hAnsi="Times New Roman" w:cs="Times New Roman"/>
          <w:i/>
          <w:iCs/>
        </w:rPr>
        <w:t>40.745,23 € što iznosi 61,41 % plana</w:t>
      </w:r>
    </w:p>
    <w:p w14:paraId="48082206" w14:textId="77777777" w:rsidR="0026236B" w:rsidRPr="00FA4580" w:rsidRDefault="0026236B" w:rsidP="0026236B">
      <w:pPr>
        <w:spacing w:after="0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  <w:b/>
        </w:rPr>
        <w:t>32 Materijalni rashodi</w:t>
      </w:r>
      <w:r w:rsidRPr="00FA4580">
        <w:rPr>
          <w:rFonts w:ascii="Times New Roman" w:hAnsi="Times New Roman" w:cs="Times New Roman"/>
        </w:rPr>
        <w:t xml:space="preserve">  - </w:t>
      </w:r>
    </w:p>
    <w:p w14:paraId="7B0E2B40" w14:textId="401F5C3C" w:rsidR="0026236B" w:rsidRPr="00FA4580" w:rsidRDefault="0026236B" w:rsidP="0026236B">
      <w:pPr>
        <w:rPr>
          <w:rFonts w:ascii="Times New Roman" w:hAnsi="Times New Roman" w:cs="Times New Roman"/>
          <w:b/>
        </w:rPr>
      </w:pPr>
      <w:r w:rsidRPr="00FA4580">
        <w:rPr>
          <w:rFonts w:ascii="Times New Roman" w:hAnsi="Times New Roman" w:cs="Times New Roman"/>
          <w:bCs/>
        </w:rPr>
        <w:t>planirana su sredstva za</w:t>
      </w:r>
      <w:r w:rsidRPr="00FA4580">
        <w:rPr>
          <w:rFonts w:ascii="Times New Roman" w:hAnsi="Times New Roman" w:cs="Times New Roman"/>
          <w:b/>
        </w:rPr>
        <w:t xml:space="preserve"> materijalne rashode u 2023. godini </w:t>
      </w:r>
      <w:r w:rsidRPr="00FA4580">
        <w:rPr>
          <w:rFonts w:ascii="Times New Roman" w:hAnsi="Times New Roman" w:cs="Times New Roman"/>
          <w:bCs/>
        </w:rPr>
        <w:t>u iznosu od</w:t>
      </w:r>
      <w:r w:rsidRPr="00FA4580">
        <w:rPr>
          <w:rFonts w:ascii="Times New Roman" w:hAnsi="Times New Roman" w:cs="Times New Roman"/>
          <w:b/>
        </w:rPr>
        <w:t xml:space="preserve"> </w:t>
      </w:r>
      <w:r w:rsidR="008C09F5" w:rsidRPr="00FA4580">
        <w:rPr>
          <w:rFonts w:ascii="Times New Roman" w:hAnsi="Times New Roman" w:cs="Times New Roman"/>
          <w:b/>
        </w:rPr>
        <w:t>60.</w:t>
      </w:r>
      <w:r w:rsidR="000B32C1" w:rsidRPr="00FA4580">
        <w:rPr>
          <w:rFonts w:ascii="Times New Roman" w:hAnsi="Times New Roman" w:cs="Times New Roman"/>
          <w:b/>
        </w:rPr>
        <w:t>0</w:t>
      </w:r>
      <w:r w:rsidR="008C09F5" w:rsidRPr="00FA4580">
        <w:rPr>
          <w:rFonts w:ascii="Times New Roman" w:hAnsi="Times New Roman" w:cs="Times New Roman"/>
          <w:b/>
        </w:rPr>
        <w:t>50,00</w:t>
      </w:r>
      <w:r w:rsidRPr="00FA4580">
        <w:rPr>
          <w:rFonts w:ascii="Times New Roman" w:hAnsi="Times New Roman" w:cs="Times New Roman"/>
          <w:b/>
        </w:rPr>
        <w:t xml:space="preserve"> EUR, </w:t>
      </w:r>
      <w:r w:rsidRPr="00FA4580">
        <w:rPr>
          <w:rFonts w:ascii="Times New Roman" w:hAnsi="Times New Roman" w:cs="Times New Roman"/>
        </w:rPr>
        <w:t xml:space="preserve">a izvršeni su u iznosu </w:t>
      </w:r>
      <w:r w:rsidR="008C09F5" w:rsidRPr="00FA4580">
        <w:rPr>
          <w:rFonts w:ascii="Times New Roman" w:hAnsi="Times New Roman" w:cs="Times New Roman"/>
          <w:b/>
          <w:bCs/>
        </w:rPr>
        <w:t>36.</w:t>
      </w:r>
      <w:r w:rsidR="000B32C1" w:rsidRPr="00FA4580">
        <w:rPr>
          <w:rFonts w:ascii="Times New Roman" w:hAnsi="Times New Roman" w:cs="Times New Roman"/>
          <w:b/>
          <w:bCs/>
        </w:rPr>
        <w:t>805,39</w:t>
      </w:r>
      <w:r w:rsidRPr="00FA4580">
        <w:rPr>
          <w:rFonts w:ascii="Times New Roman" w:hAnsi="Times New Roman" w:cs="Times New Roman"/>
          <w:b/>
          <w:bCs/>
        </w:rPr>
        <w:t xml:space="preserve"> EUR</w:t>
      </w:r>
      <w:r w:rsidRPr="00FA4580">
        <w:rPr>
          <w:rFonts w:ascii="Times New Roman" w:hAnsi="Times New Roman" w:cs="Times New Roman"/>
        </w:rPr>
        <w:t xml:space="preserve">, odnosno </w:t>
      </w:r>
      <w:r w:rsidR="008C09F5" w:rsidRPr="00FA4580">
        <w:rPr>
          <w:rFonts w:ascii="Times New Roman" w:hAnsi="Times New Roman" w:cs="Times New Roman"/>
        </w:rPr>
        <w:t>61,29</w:t>
      </w:r>
      <w:r w:rsidRPr="00FA4580">
        <w:rPr>
          <w:rFonts w:ascii="Times New Roman" w:hAnsi="Times New Roman" w:cs="Times New Roman"/>
        </w:rPr>
        <w:t xml:space="preserve"> % u odnosu na plan, od čega su:</w:t>
      </w:r>
    </w:p>
    <w:p w14:paraId="699E25BE" w14:textId="358E41D8" w:rsidR="0026236B" w:rsidRPr="00FA4580" w:rsidRDefault="0026236B" w:rsidP="0026236B">
      <w:pPr>
        <w:spacing w:after="0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</w:rPr>
        <w:t xml:space="preserve">- </w:t>
      </w:r>
      <w:r w:rsidRPr="00FA4580">
        <w:rPr>
          <w:rFonts w:ascii="Times New Roman" w:hAnsi="Times New Roman" w:cs="Times New Roman"/>
          <w:b/>
          <w:bCs/>
          <w:i/>
          <w:iCs/>
        </w:rPr>
        <w:t>naknade troškova zaposlenima</w:t>
      </w:r>
      <w:r w:rsidRPr="00FA4580">
        <w:rPr>
          <w:rFonts w:ascii="Times New Roman" w:hAnsi="Times New Roman" w:cs="Times New Roman"/>
          <w:i/>
          <w:iCs/>
        </w:rPr>
        <w:t xml:space="preserve"> planirani su u iznosu </w:t>
      </w:r>
      <w:r w:rsidR="008C09F5" w:rsidRPr="00FA4580">
        <w:rPr>
          <w:rFonts w:ascii="Times New Roman" w:hAnsi="Times New Roman" w:cs="Times New Roman"/>
          <w:i/>
          <w:iCs/>
        </w:rPr>
        <w:t>2.200,00</w:t>
      </w:r>
      <w:r w:rsidRPr="00FA4580">
        <w:rPr>
          <w:rFonts w:ascii="Times New Roman" w:hAnsi="Times New Roman" w:cs="Times New Roman"/>
          <w:i/>
          <w:iCs/>
        </w:rPr>
        <w:t xml:space="preserve"> EUR, a izvršena u iznosu </w:t>
      </w:r>
      <w:r w:rsidR="001F347F" w:rsidRPr="00FA4580">
        <w:rPr>
          <w:rFonts w:ascii="Times New Roman" w:hAnsi="Times New Roman" w:cs="Times New Roman"/>
          <w:i/>
          <w:iCs/>
        </w:rPr>
        <w:t>632,29</w:t>
      </w:r>
      <w:r w:rsidRPr="00FA4580">
        <w:rPr>
          <w:rFonts w:ascii="Times New Roman" w:hAnsi="Times New Roman" w:cs="Times New Roman"/>
          <w:i/>
          <w:iCs/>
        </w:rPr>
        <w:t xml:space="preserve"> EUR, odnosno izvršena su </w:t>
      </w:r>
      <w:r w:rsidR="001F347F" w:rsidRPr="00FA4580">
        <w:rPr>
          <w:rFonts w:ascii="Times New Roman" w:hAnsi="Times New Roman" w:cs="Times New Roman"/>
          <w:i/>
          <w:iCs/>
        </w:rPr>
        <w:t>28,74</w:t>
      </w:r>
      <w:r w:rsidRPr="00FA4580">
        <w:rPr>
          <w:rFonts w:ascii="Times New Roman" w:hAnsi="Times New Roman" w:cs="Times New Roman"/>
          <w:i/>
          <w:iCs/>
        </w:rPr>
        <w:t xml:space="preserve"> % u odnosu na plan</w:t>
      </w:r>
      <w:r w:rsidR="001F347F" w:rsidRPr="00FA4580">
        <w:rPr>
          <w:rFonts w:ascii="Times New Roman" w:hAnsi="Times New Roman" w:cs="Times New Roman"/>
          <w:i/>
          <w:iCs/>
        </w:rPr>
        <w:t xml:space="preserve"> </w:t>
      </w:r>
      <w:r w:rsidRPr="00FA4580">
        <w:rPr>
          <w:rFonts w:ascii="Times New Roman" w:hAnsi="Times New Roman" w:cs="Times New Roman"/>
        </w:rPr>
        <w:t xml:space="preserve">( službena putovanja </w:t>
      </w:r>
      <w:r w:rsidR="001F347F" w:rsidRPr="00FA4580">
        <w:rPr>
          <w:rFonts w:ascii="Times New Roman" w:hAnsi="Times New Roman" w:cs="Times New Roman"/>
        </w:rPr>
        <w:t>482,29 EUR</w:t>
      </w:r>
      <w:r w:rsidRPr="00FA4580">
        <w:rPr>
          <w:rFonts w:ascii="Times New Roman" w:hAnsi="Times New Roman" w:cs="Times New Roman"/>
        </w:rPr>
        <w:t xml:space="preserve"> i stručno usavršavanje </w:t>
      </w:r>
      <w:r w:rsidR="001F347F" w:rsidRPr="00FA4580">
        <w:rPr>
          <w:rFonts w:ascii="Times New Roman" w:hAnsi="Times New Roman" w:cs="Times New Roman"/>
        </w:rPr>
        <w:t>150,00</w:t>
      </w:r>
      <w:r w:rsidRPr="00FA4580">
        <w:rPr>
          <w:rFonts w:ascii="Times New Roman" w:hAnsi="Times New Roman" w:cs="Times New Roman"/>
        </w:rPr>
        <w:t xml:space="preserve"> </w:t>
      </w:r>
      <w:r w:rsidR="001F347F" w:rsidRPr="00FA4580">
        <w:rPr>
          <w:rFonts w:ascii="Times New Roman" w:hAnsi="Times New Roman" w:cs="Times New Roman"/>
        </w:rPr>
        <w:t>EUR</w:t>
      </w:r>
      <w:r w:rsidRPr="00FA4580">
        <w:rPr>
          <w:rFonts w:ascii="Times New Roman" w:hAnsi="Times New Roman" w:cs="Times New Roman"/>
        </w:rPr>
        <w:t>)</w:t>
      </w:r>
    </w:p>
    <w:p w14:paraId="731ACEA6" w14:textId="21FAF4B9" w:rsidR="0026236B" w:rsidRPr="00FA4580" w:rsidRDefault="0026236B" w:rsidP="0026236B">
      <w:pPr>
        <w:spacing w:after="0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  <w:b/>
          <w:bCs/>
        </w:rPr>
        <w:t xml:space="preserve">- </w:t>
      </w:r>
      <w:r w:rsidRPr="00FA4580">
        <w:rPr>
          <w:rFonts w:ascii="Times New Roman" w:hAnsi="Times New Roman" w:cs="Times New Roman"/>
          <w:b/>
          <w:bCs/>
          <w:i/>
          <w:iCs/>
        </w:rPr>
        <w:t>rashode za materijal i energiju</w:t>
      </w:r>
      <w:r w:rsidRPr="00FA4580">
        <w:rPr>
          <w:rFonts w:ascii="Times New Roman" w:hAnsi="Times New Roman" w:cs="Times New Roman"/>
          <w:i/>
          <w:iCs/>
        </w:rPr>
        <w:t xml:space="preserve"> planirani su u iznosu </w:t>
      </w:r>
      <w:r w:rsidR="001F347F" w:rsidRPr="00FA4580">
        <w:rPr>
          <w:rFonts w:ascii="Times New Roman" w:hAnsi="Times New Roman" w:cs="Times New Roman"/>
          <w:i/>
          <w:iCs/>
        </w:rPr>
        <w:t>32.746,00</w:t>
      </w:r>
      <w:r w:rsidRPr="00FA4580">
        <w:rPr>
          <w:rFonts w:ascii="Times New Roman" w:hAnsi="Times New Roman" w:cs="Times New Roman"/>
        </w:rPr>
        <w:t xml:space="preserve"> EUR, a izvršeni su u iznosu od </w:t>
      </w:r>
      <w:r w:rsidR="001F347F" w:rsidRPr="00FA4580">
        <w:rPr>
          <w:rFonts w:ascii="Times New Roman" w:hAnsi="Times New Roman" w:cs="Times New Roman"/>
          <w:i/>
          <w:iCs/>
        </w:rPr>
        <w:t>21.724,55</w:t>
      </w:r>
      <w:r w:rsidRPr="00FA4580">
        <w:rPr>
          <w:rFonts w:ascii="Times New Roman" w:hAnsi="Times New Roman" w:cs="Times New Roman"/>
          <w:i/>
          <w:iCs/>
        </w:rPr>
        <w:t xml:space="preserve"> EUR</w:t>
      </w:r>
      <w:r w:rsidRPr="00FA4580">
        <w:rPr>
          <w:rFonts w:ascii="Times New Roman" w:hAnsi="Times New Roman" w:cs="Times New Roman"/>
        </w:rPr>
        <w:t xml:space="preserve">, odnosno </w:t>
      </w:r>
      <w:r w:rsidR="001F347F" w:rsidRPr="00FA4580">
        <w:rPr>
          <w:rFonts w:ascii="Times New Roman" w:hAnsi="Times New Roman" w:cs="Times New Roman"/>
        </w:rPr>
        <w:t>66,34</w:t>
      </w:r>
      <w:r w:rsidRPr="00FA4580">
        <w:rPr>
          <w:rFonts w:ascii="Times New Roman" w:hAnsi="Times New Roman" w:cs="Times New Roman"/>
        </w:rPr>
        <w:t>% (za uredski materijal, namirnice,</w:t>
      </w:r>
      <w:r w:rsidR="001F347F" w:rsidRPr="00FA4580">
        <w:rPr>
          <w:rFonts w:ascii="Times New Roman" w:hAnsi="Times New Roman" w:cs="Times New Roman"/>
        </w:rPr>
        <w:t xml:space="preserve"> trošak prehrane zaposlenika,</w:t>
      </w:r>
      <w:r w:rsidRPr="00FA4580">
        <w:rPr>
          <w:rFonts w:ascii="Times New Roman" w:hAnsi="Times New Roman" w:cs="Times New Roman"/>
        </w:rPr>
        <w:t xml:space="preserve"> lijekovi za </w:t>
      </w:r>
      <w:r w:rsidR="001F347F" w:rsidRPr="00FA4580">
        <w:rPr>
          <w:rFonts w:ascii="Times New Roman" w:hAnsi="Times New Roman" w:cs="Times New Roman"/>
        </w:rPr>
        <w:t>životinje,</w:t>
      </w:r>
      <w:r w:rsidRPr="00FA4580">
        <w:rPr>
          <w:rFonts w:ascii="Times New Roman" w:hAnsi="Times New Roman" w:cs="Times New Roman"/>
        </w:rPr>
        <w:t xml:space="preserve"> ostali materijal za redovno poslovanje u iznosu</w:t>
      </w:r>
      <w:r w:rsidR="0033019A" w:rsidRPr="00FA4580">
        <w:rPr>
          <w:rFonts w:ascii="Times New Roman" w:hAnsi="Times New Roman" w:cs="Times New Roman"/>
        </w:rPr>
        <w:t xml:space="preserve"> </w:t>
      </w:r>
      <w:r w:rsidR="001F347F" w:rsidRPr="00FA4580">
        <w:rPr>
          <w:rFonts w:ascii="Times New Roman" w:hAnsi="Times New Roman" w:cs="Times New Roman"/>
        </w:rPr>
        <w:t xml:space="preserve">17.136,12 </w:t>
      </w:r>
      <w:r w:rsidRPr="00FA4580">
        <w:rPr>
          <w:rFonts w:ascii="Times New Roman" w:hAnsi="Times New Roman" w:cs="Times New Roman"/>
        </w:rPr>
        <w:t>EUR, gorivo</w:t>
      </w:r>
      <w:r w:rsidR="0033019A" w:rsidRPr="00FA4580">
        <w:rPr>
          <w:rFonts w:ascii="Times New Roman" w:hAnsi="Times New Roman" w:cs="Times New Roman"/>
        </w:rPr>
        <w:t>, plin</w:t>
      </w:r>
      <w:r w:rsidRPr="00FA4580">
        <w:rPr>
          <w:rFonts w:ascii="Times New Roman" w:hAnsi="Times New Roman" w:cs="Times New Roman"/>
        </w:rPr>
        <w:t xml:space="preserve"> </w:t>
      </w:r>
      <w:r w:rsidR="0033019A" w:rsidRPr="00FA4580">
        <w:rPr>
          <w:rFonts w:ascii="Times New Roman" w:hAnsi="Times New Roman" w:cs="Times New Roman"/>
        </w:rPr>
        <w:t>u iznosu 663,35</w:t>
      </w:r>
      <w:r w:rsidRPr="00FA4580">
        <w:rPr>
          <w:rFonts w:ascii="Times New Roman" w:hAnsi="Times New Roman" w:cs="Times New Roman"/>
        </w:rPr>
        <w:t xml:space="preserve"> EUR , materijal za tekuće održavanje zgrada, prijevoznih sredstava </w:t>
      </w:r>
      <w:r w:rsidR="0033019A" w:rsidRPr="00FA4580">
        <w:rPr>
          <w:rFonts w:ascii="Times New Roman" w:hAnsi="Times New Roman" w:cs="Times New Roman"/>
        </w:rPr>
        <w:t>2.099,24</w:t>
      </w:r>
      <w:r w:rsidRPr="00FA4580">
        <w:rPr>
          <w:rFonts w:ascii="Times New Roman" w:hAnsi="Times New Roman" w:cs="Times New Roman"/>
        </w:rPr>
        <w:t xml:space="preserve"> EUR, sitni inventar i auto</w:t>
      </w:r>
      <w:r w:rsidR="0033019A" w:rsidRPr="00FA4580">
        <w:rPr>
          <w:rFonts w:ascii="Times New Roman" w:hAnsi="Times New Roman" w:cs="Times New Roman"/>
        </w:rPr>
        <w:t xml:space="preserve"> </w:t>
      </w:r>
      <w:r w:rsidRPr="00FA4580">
        <w:rPr>
          <w:rFonts w:ascii="Times New Roman" w:hAnsi="Times New Roman" w:cs="Times New Roman"/>
        </w:rPr>
        <w:t xml:space="preserve">gume </w:t>
      </w:r>
      <w:r w:rsidR="0033019A" w:rsidRPr="00FA4580">
        <w:rPr>
          <w:rFonts w:ascii="Times New Roman" w:hAnsi="Times New Roman" w:cs="Times New Roman"/>
        </w:rPr>
        <w:t>1.702,34</w:t>
      </w:r>
      <w:r w:rsidRPr="00FA4580">
        <w:rPr>
          <w:rFonts w:ascii="Times New Roman" w:hAnsi="Times New Roman" w:cs="Times New Roman"/>
        </w:rPr>
        <w:t xml:space="preserve"> EUR, službena, radna odjeća i obuća za zatvorenike </w:t>
      </w:r>
      <w:r w:rsidR="00E27EED" w:rsidRPr="00FA4580">
        <w:rPr>
          <w:rFonts w:ascii="Times New Roman" w:hAnsi="Times New Roman" w:cs="Times New Roman"/>
        </w:rPr>
        <w:t>123,50</w:t>
      </w:r>
      <w:r w:rsidRPr="00FA4580">
        <w:rPr>
          <w:rFonts w:ascii="Times New Roman" w:hAnsi="Times New Roman" w:cs="Times New Roman"/>
        </w:rPr>
        <w:t xml:space="preserve"> €)</w:t>
      </w:r>
    </w:p>
    <w:p w14:paraId="7AC96733" w14:textId="5D5C6825" w:rsidR="00E27EED" w:rsidRPr="00FA4580" w:rsidRDefault="00E27EED" w:rsidP="00E27EED">
      <w:pPr>
        <w:spacing w:after="0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  <w:b/>
          <w:bCs/>
          <w:i/>
          <w:iCs/>
        </w:rPr>
        <w:t>rashode za usluge</w:t>
      </w:r>
      <w:r w:rsidRPr="00FA4580">
        <w:rPr>
          <w:rFonts w:ascii="Times New Roman" w:hAnsi="Times New Roman" w:cs="Times New Roman"/>
        </w:rPr>
        <w:t xml:space="preserve"> </w:t>
      </w:r>
      <w:r w:rsidRPr="00FA4580">
        <w:rPr>
          <w:rFonts w:ascii="Times New Roman" w:hAnsi="Times New Roman" w:cs="Times New Roman"/>
          <w:i/>
          <w:iCs/>
        </w:rPr>
        <w:t>planirani su u iznosu 7.400,00</w:t>
      </w:r>
      <w:r w:rsidRPr="00FA4580">
        <w:rPr>
          <w:rFonts w:ascii="Times New Roman" w:hAnsi="Times New Roman" w:cs="Times New Roman"/>
        </w:rPr>
        <w:t xml:space="preserve"> EUR, a izvršena su u iznosu od </w:t>
      </w:r>
      <w:r w:rsidRPr="00FA4580">
        <w:rPr>
          <w:rFonts w:ascii="Times New Roman" w:hAnsi="Times New Roman" w:cs="Times New Roman"/>
          <w:i/>
          <w:iCs/>
        </w:rPr>
        <w:t>5.117,54 EUR</w:t>
      </w:r>
      <w:r w:rsidRPr="00FA4580">
        <w:rPr>
          <w:rFonts w:ascii="Times New Roman" w:hAnsi="Times New Roman" w:cs="Times New Roman"/>
        </w:rPr>
        <w:t>, odnosno 69,16 % (usluge održavanja postrojenja, opreme, vozila u iznosu od 2.055,26 EUR, komunalne naknade u iznosu od 697,50 EUR, zdravstvene i veterinarske usluge u iznosu od 170,90 EUR, ostale usluge vezane u iznosu od  2.193,88 EUR a odnose se na usluge registracije vozila, usluge žetve, testiranje tehničkih sustava poljoprivrede i ostalo.</w:t>
      </w:r>
    </w:p>
    <w:p w14:paraId="1B88F655" w14:textId="1B7D4668" w:rsidR="00E27EED" w:rsidRPr="00FA4580" w:rsidRDefault="00E27EED" w:rsidP="00E27EED">
      <w:pPr>
        <w:spacing w:after="0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  <w:b/>
          <w:bCs/>
          <w:i/>
          <w:iCs/>
        </w:rPr>
        <w:t xml:space="preserve">-ostale nespomenute rashode </w:t>
      </w:r>
      <w:r w:rsidRPr="00FA4580">
        <w:rPr>
          <w:rFonts w:ascii="Times New Roman" w:hAnsi="Times New Roman" w:cs="Times New Roman"/>
          <w:i/>
          <w:iCs/>
        </w:rPr>
        <w:t xml:space="preserve">planirani su u iznosu </w:t>
      </w:r>
      <w:r w:rsidR="00E17448" w:rsidRPr="00FA4580">
        <w:rPr>
          <w:rFonts w:ascii="Times New Roman" w:hAnsi="Times New Roman" w:cs="Times New Roman"/>
          <w:i/>
          <w:iCs/>
        </w:rPr>
        <w:t>17.704,00</w:t>
      </w:r>
      <w:r w:rsidRPr="00FA4580">
        <w:rPr>
          <w:rFonts w:ascii="Times New Roman" w:hAnsi="Times New Roman" w:cs="Times New Roman"/>
        </w:rPr>
        <w:t xml:space="preserve"> EUR, a izvršeni su u iznosu od </w:t>
      </w:r>
      <w:r w:rsidR="00E17448" w:rsidRPr="00FA4580">
        <w:rPr>
          <w:rFonts w:ascii="Times New Roman" w:hAnsi="Times New Roman" w:cs="Times New Roman"/>
          <w:i/>
          <w:iCs/>
        </w:rPr>
        <w:t>9.331,01 EUR</w:t>
      </w:r>
      <w:r w:rsidRPr="00FA4580">
        <w:rPr>
          <w:rFonts w:ascii="Times New Roman" w:hAnsi="Times New Roman" w:cs="Times New Roman"/>
        </w:rPr>
        <w:t xml:space="preserve">, odnosno </w:t>
      </w:r>
      <w:r w:rsidR="00E17448" w:rsidRPr="00FA4580">
        <w:rPr>
          <w:rFonts w:ascii="Times New Roman" w:hAnsi="Times New Roman" w:cs="Times New Roman"/>
        </w:rPr>
        <w:t>52,71</w:t>
      </w:r>
      <w:r w:rsidRPr="00FA4580">
        <w:rPr>
          <w:rFonts w:ascii="Times New Roman" w:hAnsi="Times New Roman" w:cs="Times New Roman"/>
        </w:rPr>
        <w:t xml:space="preserve"> %</w:t>
      </w:r>
      <w:r w:rsidRPr="00FA4580">
        <w:rPr>
          <w:rFonts w:ascii="Times New Roman" w:hAnsi="Times New Roman" w:cs="Times New Roman"/>
          <w:b/>
          <w:bCs/>
          <w:i/>
          <w:iCs/>
        </w:rPr>
        <w:t xml:space="preserve"> (</w:t>
      </w:r>
      <w:r w:rsidRPr="00FA4580">
        <w:rPr>
          <w:rFonts w:ascii="Times New Roman" w:hAnsi="Times New Roman" w:cs="Times New Roman"/>
        </w:rPr>
        <w:t xml:space="preserve">za naknade za rad zatvorenika </w:t>
      </w:r>
      <w:r w:rsidR="0045337B" w:rsidRPr="00FA4580">
        <w:rPr>
          <w:rFonts w:ascii="Times New Roman" w:hAnsi="Times New Roman" w:cs="Times New Roman"/>
        </w:rPr>
        <w:t>8.393,13</w:t>
      </w:r>
      <w:r w:rsidRPr="00FA4580">
        <w:rPr>
          <w:rFonts w:ascii="Times New Roman" w:hAnsi="Times New Roman" w:cs="Times New Roman"/>
        </w:rPr>
        <w:t xml:space="preserve"> EUR, osiguranje prijevoznih sredstava </w:t>
      </w:r>
      <w:r w:rsidR="0045337B" w:rsidRPr="00FA4580">
        <w:rPr>
          <w:rFonts w:ascii="Times New Roman" w:hAnsi="Times New Roman" w:cs="Times New Roman"/>
        </w:rPr>
        <w:t>658,30</w:t>
      </w:r>
      <w:r w:rsidRPr="00FA4580">
        <w:rPr>
          <w:rFonts w:ascii="Times New Roman" w:hAnsi="Times New Roman" w:cs="Times New Roman"/>
        </w:rPr>
        <w:t xml:space="preserve"> EUR, reprezentaciju 1</w:t>
      </w:r>
      <w:r w:rsidR="0045337B" w:rsidRPr="00FA4580">
        <w:rPr>
          <w:rFonts w:ascii="Times New Roman" w:hAnsi="Times New Roman" w:cs="Times New Roman"/>
        </w:rPr>
        <w:t>29,58</w:t>
      </w:r>
      <w:r w:rsidRPr="00FA4580">
        <w:rPr>
          <w:rFonts w:ascii="Times New Roman" w:hAnsi="Times New Roman" w:cs="Times New Roman"/>
        </w:rPr>
        <w:t xml:space="preserve"> </w:t>
      </w:r>
      <w:r w:rsidR="00330B01" w:rsidRPr="00FA4580">
        <w:rPr>
          <w:rFonts w:ascii="Times New Roman" w:hAnsi="Times New Roman" w:cs="Times New Roman"/>
        </w:rPr>
        <w:t>EUR</w:t>
      </w:r>
      <w:r w:rsidRPr="00FA4580">
        <w:rPr>
          <w:rFonts w:ascii="Times New Roman" w:hAnsi="Times New Roman" w:cs="Times New Roman"/>
        </w:rPr>
        <w:t xml:space="preserve">,  </w:t>
      </w:r>
      <w:r w:rsidR="00F07E35">
        <w:rPr>
          <w:rFonts w:ascii="Times New Roman" w:hAnsi="Times New Roman" w:cs="Times New Roman"/>
        </w:rPr>
        <w:t>troškovi ispaše</w:t>
      </w:r>
      <w:r w:rsidRPr="00FA4580">
        <w:rPr>
          <w:rFonts w:ascii="Times New Roman" w:hAnsi="Times New Roman" w:cs="Times New Roman"/>
        </w:rPr>
        <w:t xml:space="preserve"> </w:t>
      </w:r>
      <w:r w:rsidR="0045337B" w:rsidRPr="00FA4580">
        <w:rPr>
          <w:rFonts w:ascii="Times New Roman" w:hAnsi="Times New Roman" w:cs="Times New Roman"/>
        </w:rPr>
        <w:t>150,00</w:t>
      </w:r>
      <w:r w:rsidRPr="00FA4580">
        <w:rPr>
          <w:rFonts w:ascii="Times New Roman" w:hAnsi="Times New Roman" w:cs="Times New Roman"/>
        </w:rPr>
        <w:t xml:space="preserve"> €)</w:t>
      </w:r>
    </w:p>
    <w:p w14:paraId="2D29C35F" w14:textId="77777777" w:rsidR="0045337B" w:rsidRPr="00FA4580" w:rsidRDefault="0045337B" w:rsidP="00E27EED">
      <w:pPr>
        <w:spacing w:after="0"/>
        <w:rPr>
          <w:rFonts w:ascii="Times New Roman" w:hAnsi="Times New Roman" w:cs="Times New Roman"/>
        </w:rPr>
      </w:pPr>
    </w:p>
    <w:p w14:paraId="66A469CE" w14:textId="77777777" w:rsidR="0045337B" w:rsidRPr="00FA4580" w:rsidRDefault="0045337B" w:rsidP="0045337B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FA4580">
        <w:rPr>
          <w:rFonts w:ascii="Times New Roman" w:hAnsi="Times New Roman" w:cs="Times New Roman"/>
          <w:b/>
        </w:rPr>
        <w:t>42 Rashodi za nabavu proizvedene dugotrajne imovine</w:t>
      </w:r>
    </w:p>
    <w:p w14:paraId="4C7BEDB6" w14:textId="2E45EB0D" w:rsidR="0045337B" w:rsidRPr="00FA4580" w:rsidRDefault="0045337B" w:rsidP="0045337B">
      <w:pPr>
        <w:spacing w:after="0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  <w:b/>
          <w:bCs/>
          <w:i/>
          <w:iCs/>
        </w:rPr>
        <w:lastRenderedPageBreak/>
        <w:t>- rashode za nabavu dugotrajne imovine</w:t>
      </w:r>
      <w:r w:rsidRPr="00FA4580">
        <w:rPr>
          <w:rFonts w:ascii="Times New Roman" w:hAnsi="Times New Roman" w:cs="Times New Roman"/>
        </w:rPr>
        <w:t xml:space="preserve"> </w:t>
      </w:r>
      <w:r w:rsidRPr="00FA4580">
        <w:rPr>
          <w:rFonts w:ascii="Times New Roman" w:hAnsi="Times New Roman" w:cs="Times New Roman"/>
          <w:i/>
          <w:iCs/>
        </w:rPr>
        <w:t>planirani su u iznosu 6.300,00</w:t>
      </w:r>
      <w:r w:rsidRPr="00FA4580">
        <w:rPr>
          <w:rFonts w:ascii="Times New Roman" w:hAnsi="Times New Roman" w:cs="Times New Roman"/>
        </w:rPr>
        <w:t xml:space="preserve"> EUR, a izvršeni su u iznosu od </w:t>
      </w:r>
      <w:r w:rsidRPr="00FA4580">
        <w:rPr>
          <w:rFonts w:ascii="Times New Roman" w:hAnsi="Times New Roman" w:cs="Times New Roman"/>
          <w:i/>
          <w:iCs/>
        </w:rPr>
        <w:t>3.939,84 EUR</w:t>
      </w:r>
      <w:r w:rsidRPr="00FA4580">
        <w:rPr>
          <w:rFonts w:ascii="Times New Roman" w:hAnsi="Times New Roman" w:cs="Times New Roman"/>
        </w:rPr>
        <w:t>, odnosno 62,54 % (</w:t>
      </w:r>
      <w:r w:rsidR="006939EA">
        <w:rPr>
          <w:rFonts w:ascii="Times New Roman" w:hAnsi="Times New Roman" w:cs="Times New Roman"/>
        </w:rPr>
        <w:t xml:space="preserve">dva </w:t>
      </w:r>
      <w:r w:rsidR="003906C9" w:rsidRPr="00FA4580">
        <w:rPr>
          <w:rFonts w:ascii="Times New Roman" w:hAnsi="Times New Roman" w:cs="Times New Roman"/>
        </w:rPr>
        <w:t>uredska</w:t>
      </w:r>
      <w:r w:rsidR="006939EA">
        <w:rPr>
          <w:rFonts w:ascii="Times New Roman" w:hAnsi="Times New Roman" w:cs="Times New Roman"/>
        </w:rPr>
        <w:t xml:space="preserve"> stola i 15 stolica</w:t>
      </w:r>
      <w:r w:rsidR="003906C9" w:rsidRPr="00FA4580">
        <w:rPr>
          <w:rFonts w:ascii="Times New Roman" w:hAnsi="Times New Roman" w:cs="Times New Roman"/>
        </w:rPr>
        <w:t xml:space="preserve"> u iznosu od 3.537,40 EUR, perilica rublja u iznosu 402,44 EUR</w:t>
      </w:r>
      <w:r w:rsidRPr="00FA4580">
        <w:rPr>
          <w:rFonts w:ascii="Times New Roman" w:hAnsi="Times New Roman" w:cs="Times New Roman"/>
        </w:rPr>
        <w:t>)</w:t>
      </w:r>
      <w:r w:rsidR="00C95907" w:rsidRPr="00FA4580">
        <w:rPr>
          <w:rFonts w:ascii="Times New Roman" w:hAnsi="Times New Roman" w:cs="Times New Roman"/>
        </w:rPr>
        <w:t>.</w:t>
      </w:r>
    </w:p>
    <w:p w14:paraId="2A56FFE9" w14:textId="77777777" w:rsidR="0045337B" w:rsidRPr="00FA4580" w:rsidRDefault="0045337B" w:rsidP="00E27EED">
      <w:pPr>
        <w:spacing w:after="0"/>
        <w:rPr>
          <w:rFonts w:ascii="Times New Roman" w:hAnsi="Times New Roman" w:cs="Times New Roman"/>
        </w:rPr>
      </w:pPr>
    </w:p>
    <w:p w14:paraId="28A8E4E0" w14:textId="77777777" w:rsidR="003E17EF" w:rsidRPr="00FA4580" w:rsidRDefault="003E17EF" w:rsidP="003E17EF">
      <w:pPr>
        <w:spacing w:after="160"/>
        <w:rPr>
          <w:rFonts w:ascii="Times New Roman" w:hAnsi="Times New Roman" w:cs="Times New Roman"/>
          <w:b/>
          <w:bCs/>
          <w:u w:val="single"/>
        </w:rPr>
      </w:pPr>
      <w:r w:rsidRPr="00FA4580">
        <w:rPr>
          <w:rFonts w:ascii="Times New Roman" w:hAnsi="Times New Roman" w:cs="Times New Roman"/>
          <w:b/>
          <w:bCs/>
          <w:u w:val="single"/>
        </w:rPr>
        <w:t>Izvor 52</w:t>
      </w:r>
    </w:p>
    <w:p w14:paraId="6BCB6750" w14:textId="4880263C" w:rsidR="00C95907" w:rsidRPr="00FA4580" w:rsidRDefault="003E17EF" w:rsidP="00C95907">
      <w:pPr>
        <w:spacing w:after="0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</w:rPr>
        <w:t xml:space="preserve">Planirani </w:t>
      </w:r>
      <w:r w:rsidR="006939EA">
        <w:rPr>
          <w:rFonts w:ascii="Times New Roman" w:hAnsi="Times New Roman" w:cs="Times New Roman"/>
        </w:rPr>
        <w:t>rashodi</w:t>
      </w:r>
      <w:r w:rsidRPr="00FA4580">
        <w:rPr>
          <w:rFonts w:ascii="Times New Roman" w:hAnsi="Times New Roman" w:cs="Times New Roman"/>
        </w:rPr>
        <w:t xml:space="preserve"> u 202</w:t>
      </w:r>
      <w:r w:rsidR="00C95907" w:rsidRPr="00FA4580">
        <w:rPr>
          <w:rFonts w:ascii="Times New Roman" w:hAnsi="Times New Roman" w:cs="Times New Roman"/>
        </w:rPr>
        <w:t>3</w:t>
      </w:r>
      <w:r w:rsidRPr="00FA4580">
        <w:rPr>
          <w:rFonts w:ascii="Times New Roman" w:hAnsi="Times New Roman" w:cs="Times New Roman"/>
        </w:rPr>
        <w:t xml:space="preserve">. godini iznose </w:t>
      </w:r>
      <w:r w:rsidR="00C95907" w:rsidRPr="00FA4580">
        <w:rPr>
          <w:rFonts w:ascii="Times New Roman" w:hAnsi="Times New Roman" w:cs="Times New Roman"/>
        </w:rPr>
        <w:t>28.950,00</w:t>
      </w:r>
      <w:r w:rsidRPr="00FA4580">
        <w:rPr>
          <w:rFonts w:ascii="Times New Roman" w:hAnsi="Times New Roman" w:cs="Times New Roman"/>
        </w:rPr>
        <w:t xml:space="preserve"> </w:t>
      </w:r>
      <w:r w:rsidR="00C95907" w:rsidRPr="00FA4580">
        <w:rPr>
          <w:rFonts w:ascii="Times New Roman" w:hAnsi="Times New Roman" w:cs="Times New Roman"/>
        </w:rPr>
        <w:t xml:space="preserve">EUR, a izvršeni su u iznosu od </w:t>
      </w:r>
      <w:r w:rsidR="006939EA">
        <w:rPr>
          <w:rFonts w:ascii="Times New Roman" w:hAnsi="Times New Roman" w:cs="Times New Roman"/>
        </w:rPr>
        <w:t>20.811,50</w:t>
      </w:r>
      <w:r w:rsidR="00C95907" w:rsidRPr="00FA4580">
        <w:rPr>
          <w:rFonts w:ascii="Times New Roman" w:hAnsi="Times New Roman" w:cs="Times New Roman"/>
          <w:i/>
          <w:iCs/>
        </w:rPr>
        <w:t xml:space="preserve"> EUR</w:t>
      </w:r>
      <w:r w:rsidR="00C95907" w:rsidRPr="00FA4580">
        <w:rPr>
          <w:rFonts w:ascii="Times New Roman" w:hAnsi="Times New Roman" w:cs="Times New Roman"/>
        </w:rPr>
        <w:t xml:space="preserve">, odnosno </w:t>
      </w:r>
      <w:r w:rsidR="006939EA">
        <w:rPr>
          <w:rFonts w:ascii="Times New Roman" w:hAnsi="Times New Roman" w:cs="Times New Roman"/>
        </w:rPr>
        <w:t>71,89</w:t>
      </w:r>
      <w:r w:rsidR="00C95907" w:rsidRPr="00FA4580">
        <w:rPr>
          <w:rFonts w:ascii="Times New Roman" w:hAnsi="Times New Roman" w:cs="Times New Roman"/>
        </w:rPr>
        <w:t xml:space="preserve"> % </w:t>
      </w:r>
    </w:p>
    <w:p w14:paraId="7C9FCC52" w14:textId="77777777" w:rsidR="00343899" w:rsidRPr="00FA4580" w:rsidRDefault="00343899" w:rsidP="00C95907">
      <w:pPr>
        <w:spacing w:after="0"/>
        <w:rPr>
          <w:rFonts w:ascii="Times New Roman" w:hAnsi="Times New Roman" w:cs="Times New Roman"/>
        </w:rPr>
      </w:pPr>
    </w:p>
    <w:p w14:paraId="5DC3848E" w14:textId="77777777" w:rsidR="00343899" w:rsidRPr="00FA4580" w:rsidRDefault="00343899" w:rsidP="00343899">
      <w:pPr>
        <w:spacing w:after="0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  <w:b/>
        </w:rPr>
        <w:t>32 Materijalni rashodi</w:t>
      </w:r>
      <w:r w:rsidRPr="00FA4580">
        <w:rPr>
          <w:rFonts w:ascii="Times New Roman" w:hAnsi="Times New Roman" w:cs="Times New Roman"/>
        </w:rPr>
        <w:t xml:space="preserve">  - </w:t>
      </w:r>
    </w:p>
    <w:p w14:paraId="30C127EF" w14:textId="543D1123" w:rsidR="00343899" w:rsidRPr="00FA4580" w:rsidRDefault="00343899" w:rsidP="00343899">
      <w:pPr>
        <w:rPr>
          <w:rFonts w:ascii="Times New Roman" w:hAnsi="Times New Roman" w:cs="Times New Roman"/>
          <w:b/>
        </w:rPr>
      </w:pPr>
      <w:r w:rsidRPr="00FA4580">
        <w:rPr>
          <w:rFonts w:ascii="Times New Roman" w:hAnsi="Times New Roman" w:cs="Times New Roman"/>
          <w:bCs/>
        </w:rPr>
        <w:t>planirana su sredstva za</w:t>
      </w:r>
      <w:r w:rsidRPr="00FA4580">
        <w:rPr>
          <w:rFonts w:ascii="Times New Roman" w:hAnsi="Times New Roman" w:cs="Times New Roman"/>
          <w:b/>
        </w:rPr>
        <w:t xml:space="preserve"> materijalne rashode u 2023. godini </w:t>
      </w:r>
      <w:r w:rsidRPr="00FA4580">
        <w:rPr>
          <w:rFonts w:ascii="Times New Roman" w:hAnsi="Times New Roman" w:cs="Times New Roman"/>
          <w:bCs/>
        </w:rPr>
        <w:t>u iznosu od</w:t>
      </w:r>
      <w:r w:rsidRPr="00FA4580">
        <w:rPr>
          <w:rFonts w:ascii="Times New Roman" w:hAnsi="Times New Roman" w:cs="Times New Roman"/>
          <w:b/>
        </w:rPr>
        <w:t xml:space="preserve"> 27.750,00 EUR, </w:t>
      </w:r>
      <w:r w:rsidRPr="00FA4580">
        <w:rPr>
          <w:rFonts w:ascii="Times New Roman" w:hAnsi="Times New Roman" w:cs="Times New Roman"/>
        </w:rPr>
        <w:t xml:space="preserve">a izvršeni su u iznosu </w:t>
      </w:r>
      <w:r w:rsidRPr="00FA4580">
        <w:rPr>
          <w:rFonts w:ascii="Times New Roman" w:hAnsi="Times New Roman" w:cs="Times New Roman"/>
          <w:b/>
          <w:bCs/>
        </w:rPr>
        <w:t>20.280,62 EUR</w:t>
      </w:r>
      <w:r w:rsidRPr="00FA4580">
        <w:rPr>
          <w:rFonts w:ascii="Times New Roman" w:hAnsi="Times New Roman" w:cs="Times New Roman"/>
        </w:rPr>
        <w:t>, odnosno 73,08 % u odnosu na plan, od čega su:</w:t>
      </w:r>
    </w:p>
    <w:p w14:paraId="2D830373" w14:textId="57AD64FE" w:rsidR="00343899" w:rsidRPr="00FA4580" w:rsidRDefault="00343899" w:rsidP="00343899">
      <w:pPr>
        <w:spacing w:after="0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  <w:b/>
          <w:bCs/>
        </w:rPr>
        <w:t xml:space="preserve">- </w:t>
      </w:r>
      <w:r w:rsidRPr="00FA4580">
        <w:rPr>
          <w:rFonts w:ascii="Times New Roman" w:hAnsi="Times New Roman" w:cs="Times New Roman"/>
          <w:b/>
          <w:bCs/>
          <w:i/>
          <w:iCs/>
        </w:rPr>
        <w:t>rashode za materijal i energiju</w:t>
      </w:r>
      <w:r w:rsidRPr="00FA4580">
        <w:rPr>
          <w:rFonts w:ascii="Times New Roman" w:hAnsi="Times New Roman" w:cs="Times New Roman"/>
          <w:i/>
          <w:iCs/>
        </w:rPr>
        <w:t xml:space="preserve"> planirani su u iznosu 22.100,00</w:t>
      </w:r>
      <w:r w:rsidRPr="00FA4580">
        <w:rPr>
          <w:rFonts w:ascii="Times New Roman" w:hAnsi="Times New Roman" w:cs="Times New Roman"/>
        </w:rPr>
        <w:t xml:space="preserve"> EUR, a izvršeni su u iznosu od </w:t>
      </w:r>
      <w:r w:rsidRPr="00FA4580">
        <w:rPr>
          <w:rFonts w:ascii="Times New Roman" w:hAnsi="Times New Roman" w:cs="Times New Roman"/>
          <w:i/>
          <w:iCs/>
        </w:rPr>
        <w:t>16.719,68 EUR</w:t>
      </w:r>
      <w:r w:rsidRPr="00FA4580">
        <w:rPr>
          <w:rFonts w:ascii="Times New Roman" w:hAnsi="Times New Roman" w:cs="Times New Roman"/>
        </w:rPr>
        <w:t>, odnosno 75,65% (</w:t>
      </w:r>
      <w:r w:rsidR="00C832E1" w:rsidRPr="00FA4580">
        <w:rPr>
          <w:rFonts w:ascii="Times New Roman" w:hAnsi="Times New Roman" w:cs="Times New Roman"/>
        </w:rPr>
        <w:t>nabava sijena u iznosu</w:t>
      </w:r>
      <w:r w:rsidRPr="00FA4580">
        <w:rPr>
          <w:rFonts w:ascii="Times New Roman" w:hAnsi="Times New Roman" w:cs="Times New Roman"/>
        </w:rPr>
        <w:t xml:space="preserve"> </w:t>
      </w:r>
      <w:r w:rsidR="00C832E1" w:rsidRPr="00FA4580">
        <w:rPr>
          <w:rFonts w:ascii="Times New Roman" w:hAnsi="Times New Roman" w:cs="Times New Roman"/>
        </w:rPr>
        <w:t>11.946,50</w:t>
      </w:r>
      <w:r w:rsidRPr="00FA4580">
        <w:rPr>
          <w:rFonts w:ascii="Times New Roman" w:hAnsi="Times New Roman" w:cs="Times New Roman"/>
        </w:rPr>
        <w:t xml:space="preserve"> EUR, </w:t>
      </w:r>
      <w:r w:rsidR="00C832E1" w:rsidRPr="00FA4580">
        <w:rPr>
          <w:rFonts w:ascii="Times New Roman" w:hAnsi="Times New Roman" w:cs="Times New Roman"/>
        </w:rPr>
        <w:t xml:space="preserve"> ostali </w:t>
      </w:r>
      <w:r w:rsidRPr="00FA4580">
        <w:rPr>
          <w:rFonts w:ascii="Times New Roman" w:hAnsi="Times New Roman" w:cs="Times New Roman"/>
        </w:rPr>
        <w:t xml:space="preserve">materijal </w:t>
      </w:r>
      <w:r w:rsidR="00C832E1" w:rsidRPr="00FA4580">
        <w:rPr>
          <w:rFonts w:ascii="Times New Roman" w:hAnsi="Times New Roman" w:cs="Times New Roman"/>
        </w:rPr>
        <w:t>za potrebe redovnog poslovanja u izn</w:t>
      </w:r>
      <w:r w:rsidRPr="00FA4580">
        <w:rPr>
          <w:rFonts w:ascii="Times New Roman" w:hAnsi="Times New Roman" w:cs="Times New Roman"/>
        </w:rPr>
        <w:t xml:space="preserve">osu </w:t>
      </w:r>
      <w:r w:rsidR="003B6772">
        <w:rPr>
          <w:rFonts w:ascii="Times New Roman" w:hAnsi="Times New Roman" w:cs="Times New Roman"/>
        </w:rPr>
        <w:t>232,77</w:t>
      </w:r>
      <w:r w:rsidRPr="00FA4580">
        <w:rPr>
          <w:rFonts w:ascii="Times New Roman" w:hAnsi="Times New Roman" w:cs="Times New Roman"/>
        </w:rPr>
        <w:t xml:space="preserve"> EUR, </w:t>
      </w:r>
      <w:r w:rsidR="00C832E1" w:rsidRPr="00FA4580">
        <w:rPr>
          <w:rFonts w:ascii="Times New Roman" w:hAnsi="Times New Roman" w:cs="Times New Roman"/>
        </w:rPr>
        <w:t xml:space="preserve">lijekovi za životinje u iznosu </w:t>
      </w:r>
      <w:r w:rsidR="003B6772">
        <w:rPr>
          <w:rFonts w:ascii="Times New Roman" w:hAnsi="Times New Roman" w:cs="Times New Roman"/>
        </w:rPr>
        <w:t>310,45</w:t>
      </w:r>
      <w:r w:rsidR="00C832E1" w:rsidRPr="00FA4580">
        <w:rPr>
          <w:rFonts w:ascii="Times New Roman" w:hAnsi="Times New Roman" w:cs="Times New Roman"/>
        </w:rPr>
        <w:t xml:space="preserve"> EUR, </w:t>
      </w:r>
      <w:r w:rsidRPr="00FA4580">
        <w:rPr>
          <w:rFonts w:ascii="Times New Roman" w:hAnsi="Times New Roman" w:cs="Times New Roman"/>
        </w:rPr>
        <w:t xml:space="preserve">energija u iznosu 420,22 EUR , materijal za tekuće održavanje </w:t>
      </w:r>
      <w:r w:rsidR="00C832E1" w:rsidRPr="00FA4580">
        <w:rPr>
          <w:rFonts w:ascii="Times New Roman" w:hAnsi="Times New Roman" w:cs="Times New Roman"/>
        </w:rPr>
        <w:t>transport</w:t>
      </w:r>
      <w:r w:rsidR="003878C4">
        <w:rPr>
          <w:rFonts w:ascii="Times New Roman" w:hAnsi="Times New Roman" w:cs="Times New Roman"/>
        </w:rPr>
        <w:t>nih</w:t>
      </w:r>
      <w:r w:rsidRPr="00FA4580">
        <w:rPr>
          <w:rFonts w:ascii="Times New Roman" w:hAnsi="Times New Roman" w:cs="Times New Roman"/>
        </w:rPr>
        <w:t xml:space="preserve"> sredstava </w:t>
      </w:r>
      <w:r w:rsidR="00C832E1" w:rsidRPr="00FA4580">
        <w:rPr>
          <w:rFonts w:ascii="Times New Roman" w:hAnsi="Times New Roman" w:cs="Times New Roman"/>
        </w:rPr>
        <w:t xml:space="preserve">u iznosu </w:t>
      </w:r>
      <w:r w:rsidRPr="00FA4580">
        <w:rPr>
          <w:rFonts w:ascii="Times New Roman" w:hAnsi="Times New Roman" w:cs="Times New Roman"/>
        </w:rPr>
        <w:t>3.809,74 EUR)</w:t>
      </w:r>
    </w:p>
    <w:p w14:paraId="162830D1" w14:textId="2CE41647" w:rsidR="00343899" w:rsidRPr="00FA4580" w:rsidRDefault="00343899" w:rsidP="00343899">
      <w:pPr>
        <w:spacing w:after="0"/>
        <w:rPr>
          <w:rFonts w:ascii="Times New Roman" w:hAnsi="Times New Roman" w:cs="Times New Roman"/>
          <w:color w:val="FF0000"/>
        </w:rPr>
      </w:pPr>
      <w:r w:rsidRPr="00FA4580">
        <w:rPr>
          <w:rFonts w:ascii="Times New Roman" w:hAnsi="Times New Roman" w:cs="Times New Roman"/>
          <w:b/>
          <w:bCs/>
          <w:i/>
          <w:iCs/>
        </w:rPr>
        <w:t>rashode za usluge</w:t>
      </w:r>
      <w:r w:rsidRPr="00FA4580">
        <w:rPr>
          <w:rFonts w:ascii="Times New Roman" w:hAnsi="Times New Roman" w:cs="Times New Roman"/>
        </w:rPr>
        <w:t xml:space="preserve"> </w:t>
      </w:r>
      <w:r w:rsidRPr="00FA4580">
        <w:rPr>
          <w:rFonts w:ascii="Times New Roman" w:hAnsi="Times New Roman" w:cs="Times New Roman"/>
          <w:i/>
          <w:iCs/>
        </w:rPr>
        <w:t>planirani su u iznosu 3.900,00</w:t>
      </w:r>
      <w:r w:rsidRPr="00FA4580">
        <w:rPr>
          <w:rFonts w:ascii="Times New Roman" w:hAnsi="Times New Roman" w:cs="Times New Roman"/>
        </w:rPr>
        <w:t xml:space="preserve"> EUR, a izvršena su u iznosu od </w:t>
      </w:r>
      <w:r w:rsidRPr="00FA4580">
        <w:rPr>
          <w:rFonts w:ascii="Times New Roman" w:hAnsi="Times New Roman" w:cs="Times New Roman"/>
          <w:i/>
          <w:iCs/>
        </w:rPr>
        <w:t>2.984,40 EUR</w:t>
      </w:r>
      <w:r w:rsidRPr="00FA4580">
        <w:rPr>
          <w:rFonts w:ascii="Times New Roman" w:hAnsi="Times New Roman" w:cs="Times New Roman"/>
        </w:rPr>
        <w:t xml:space="preserve">, odnosno 76,52 % (usluge održavanja postrojenja, opreme, vozila u iznosu od 90 EUR, ostale usluge  u iznosu od  2.894,40 EUR a odnose se na usluge registracije vozila, </w:t>
      </w:r>
      <w:r w:rsidR="00016D71" w:rsidRPr="00FA4580">
        <w:rPr>
          <w:rFonts w:ascii="Times New Roman" w:hAnsi="Times New Roman" w:cs="Times New Roman"/>
        </w:rPr>
        <w:t>zaku</w:t>
      </w:r>
      <w:r w:rsidR="003B6772">
        <w:rPr>
          <w:rFonts w:ascii="Times New Roman" w:hAnsi="Times New Roman" w:cs="Times New Roman"/>
        </w:rPr>
        <w:t>p zemljišta</w:t>
      </w:r>
      <w:r w:rsidR="00016D71" w:rsidRPr="00FA4580">
        <w:rPr>
          <w:rFonts w:ascii="Times New Roman" w:hAnsi="Times New Roman" w:cs="Times New Roman"/>
        </w:rPr>
        <w:t>)</w:t>
      </w:r>
    </w:p>
    <w:p w14:paraId="1EE573D5" w14:textId="2AFB5CCC" w:rsidR="00343899" w:rsidRPr="00FA4580" w:rsidRDefault="00343899" w:rsidP="00343899">
      <w:pPr>
        <w:spacing w:after="0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  <w:b/>
          <w:bCs/>
          <w:i/>
          <w:iCs/>
        </w:rPr>
        <w:t xml:space="preserve">-ostale nespomenute rashode </w:t>
      </w:r>
      <w:r w:rsidRPr="00FA4580">
        <w:rPr>
          <w:rFonts w:ascii="Times New Roman" w:hAnsi="Times New Roman" w:cs="Times New Roman"/>
          <w:i/>
          <w:iCs/>
        </w:rPr>
        <w:t>planirani su u iznosu 1.750,00</w:t>
      </w:r>
      <w:r w:rsidRPr="00FA4580">
        <w:rPr>
          <w:rFonts w:ascii="Times New Roman" w:hAnsi="Times New Roman" w:cs="Times New Roman"/>
        </w:rPr>
        <w:t xml:space="preserve"> EUR, a izvršeni su u iznosu od </w:t>
      </w:r>
      <w:r w:rsidRPr="00FA4580">
        <w:rPr>
          <w:rFonts w:ascii="Times New Roman" w:hAnsi="Times New Roman" w:cs="Times New Roman"/>
          <w:i/>
          <w:iCs/>
        </w:rPr>
        <w:t>576,54 EUR</w:t>
      </w:r>
      <w:r w:rsidRPr="00FA4580">
        <w:rPr>
          <w:rFonts w:ascii="Times New Roman" w:hAnsi="Times New Roman" w:cs="Times New Roman"/>
        </w:rPr>
        <w:t>, odnosno 32,95 %</w:t>
      </w:r>
      <w:r w:rsidRPr="00FA4580">
        <w:rPr>
          <w:rFonts w:ascii="Times New Roman" w:hAnsi="Times New Roman" w:cs="Times New Roman"/>
          <w:b/>
          <w:bCs/>
          <w:i/>
          <w:iCs/>
        </w:rPr>
        <w:t xml:space="preserve"> (</w:t>
      </w:r>
      <w:r w:rsidRPr="00FA4580">
        <w:rPr>
          <w:rFonts w:ascii="Times New Roman" w:hAnsi="Times New Roman" w:cs="Times New Roman"/>
        </w:rPr>
        <w:t>za naknade za rad zatvorenika 545,48 EUR, osiguranje prijevoznih sredstava 31,06 EUR)</w:t>
      </w:r>
    </w:p>
    <w:p w14:paraId="639964CE" w14:textId="77777777" w:rsidR="00343899" w:rsidRPr="00FA4580" w:rsidRDefault="00343899" w:rsidP="00343899">
      <w:pPr>
        <w:spacing w:after="0"/>
        <w:rPr>
          <w:rFonts w:ascii="Times New Roman" w:hAnsi="Times New Roman" w:cs="Times New Roman"/>
        </w:rPr>
      </w:pPr>
    </w:p>
    <w:p w14:paraId="0EBD160B" w14:textId="77777777" w:rsidR="00343899" w:rsidRPr="00FA4580" w:rsidRDefault="00343899" w:rsidP="00343899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FA4580">
        <w:rPr>
          <w:rFonts w:ascii="Times New Roman" w:hAnsi="Times New Roman" w:cs="Times New Roman"/>
          <w:b/>
        </w:rPr>
        <w:t>42 Rashodi za nabavu proizvedene dugotrajne imovine</w:t>
      </w:r>
    </w:p>
    <w:p w14:paraId="07036A5C" w14:textId="54D4E7FD" w:rsidR="00343899" w:rsidRPr="00FA4580" w:rsidRDefault="00343899" w:rsidP="00343899">
      <w:pPr>
        <w:spacing w:after="0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  <w:b/>
          <w:bCs/>
          <w:i/>
          <w:iCs/>
        </w:rPr>
        <w:t>- rashode za nabavu dugotrajne imovine</w:t>
      </w:r>
      <w:r w:rsidRPr="00FA4580">
        <w:rPr>
          <w:rFonts w:ascii="Times New Roman" w:hAnsi="Times New Roman" w:cs="Times New Roman"/>
        </w:rPr>
        <w:t xml:space="preserve"> </w:t>
      </w:r>
      <w:r w:rsidRPr="00FA4580">
        <w:rPr>
          <w:rFonts w:ascii="Times New Roman" w:hAnsi="Times New Roman" w:cs="Times New Roman"/>
          <w:i/>
          <w:iCs/>
        </w:rPr>
        <w:t>planirani su u iznosu 1.200,00</w:t>
      </w:r>
      <w:r w:rsidRPr="00FA4580">
        <w:rPr>
          <w:rFonts w:ascii="Times New Roman" w:hAnsi="Times New Roman" w:cs="Times New Roman"/>
        </w:rPr>
        <w:t xml:space="preserve"> EUR, a izvršeni su u iznosu od </w:t>
      </w:r>
      <w:r w:rsidRPr="00FA4580">
        <w:rPr>
          <w:rFonts w:ascii="Times New Roman" w:hAnsi="Times New Roman" w:cs="Times New Roman"/>
          <w:i/>
          <w:iCs/>
        </w:rPr>
        <w:t>530,88 EUR</w:t>
      </w:r>
      <w:r w:rsidRPr="00FA4580">
        <w:rPr>
          <w:rFonts w:ascii="Times New Roman" w:hAnsi="Times New Roman" w:cs="Times New Roman"/>
        </w:rPr>
        <w:t xml:space="preserve">, odnosno </w:t>
      </w:r>
      <w:r w:rsidR="0083067E" w:rsidRPr="00FA4580">
        <w:rPr>
          <w:rFonts w:ascii="Times New Roman" w:hAnsi="Times New Roman" w:cs="Times New Roman"/>
        </w:rPr>
        <w:t>44,24</w:t>
      </w:r>
      <w:r w:rsidRPr="00FA4580">
        <w:rPr>
          <w:rFonts w:ascii="Times New Roman" w:hAnsi="Times New Roman" w:cs="Times New Roman"/>
        </w:rPr>
        <w:t xml:space="preserve"> % (</w:t>
      </w:r>
      <w:r w:rsidR="003B6772">
        <w:rPr>
          <w:rFonts w:ascii="Times New Roman" w:hAnsi="Times New Roman" w:cs="Times New Roman"/>
        </w:rPr>
        <w:t xml:space="preserve">nabava osnovnog stada – rasplodni ovnovi </w:t>
      </w:r>
      <w:r w:rsidRPr="00FA4580">
        <w:rPr>
          <w:rFonts w:ascii="Times New Roman" w:hAnsi="Times New Roman" w:cs="Times New Roman"/>
        </w:rPr>
        <w:t xml:space="preserve">u iznosu </w:t>
      </w:r>
      <w:r w:rsidR="0083067E" w:rsidRPr="00FA4580">
        <w:rPr>
          <w:rFonts w:ascii="Times New Roman" w:hAnsi="Times New Roman" w:cs="Times New Roman"/>
        </w:rPr>
        <w:t>530,88</w:t>
      </w:r>
      <w:r w:rsidRPr="00FA4580">
        <w:rPr>
          <w:rFonts w:ascii="Times New Roman" w:hAnsi="Times New Roman" w:cs="Times New Roman"/>
        </w:rPr>
        <w:t xml:space="preserve"> EUR).</w:t>
      </w:r>
    </w:p>
    <w:p w14:paraId="764A2961" w14:textId="16226BBF" w:rsidR="00183609" w:rsidRPr="00FA4580" w:rsidRDefault="00183609" w:rsidP="00343899">
      <w:pPr>
        <w:spacing w:after="0"/>
        <w:rPr>
          <w:rFonts w:ascii="Times New Roman" w:hAnsi="Times New Roman" w:cs="Times New Roman"/>
        </w:rPr>
      </w:pPr>
    </w:p>
    <w:p w14:paraId="124DF182" w14:textId="7747978C" w:rsidR="003E17EF" w:rsidRPr="00FA4580" w:rsidRDefault="003E17EF" w:rsidP="00343899">
      <w:pPr>
        <w:spacing w:after="160"/>
        <w:rPr>
          <w:rFonts w:ascii="Times New Roman" w:hAnsi="Times New Roman" w:cs="Times New Roman"/>
        </w:rPr>
      </w:pPr>
    </w:p>
    <w:p w14:paraId="1D88136A" w14:textId="77777777" w:rsidR="00D92EC7" w:rsidRPr="00FA4580" w:rsidRDefault="00D92EC7" w:rsidP="00B64AA0">
      <w:pPr>
        <w:spacing w:after="240"/>
        <w:jc w:val="both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</w:rPr>
        <w:t>Izvještaj sastavio:</w:t>
      </w:r>
    </w:p>
    <w:p w14:paraId="085D8468" w14:textId="77777777" w:rsidR="00DC02AB" w:rsidRPr="00FA4580" w:rsidRDefault="00D92EC7" w:rsidP="00B64AA0">
      <w:pPr>
        <w:spacing w:after="240"/>
        <w:jc w:val="both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</w:rPr>
        <w:t>Voditelj odjela financijsko-knjigovodstvenih poslova</w:t>
      </w:r>
      <w:r w:rsidR="00DC02AB" w:rsidRPr="00FA4580">
        <w:rPr>
          <w:rFonts w:ascii="Times New Roman" w:hAnsi="Times New Roman" w:cs="Times New Roman"/>
        </w:rPr>
        <w:t xml:space="preserve"> </w:t>
      </w:r>
    </w:p>
    <w:p w14:paraId="3DC0ADE9" w14:textId="71F80924" w:rsidR="009158DC" w:rsidRPr="00FA4580" w:rsidRDefault="00D92EC7" w:rsidP="00B64AA0">
      <w:pPr>
        <w:spacing w:after="240"/>
        <w:jc w:val="both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</w:rPr>
        <w:t>Božica Pavelić</w:t>
      </w:r>
    </w:p>
    <w:sectPr w:rsidR="009158DC" w:rsidRPr="00FA4580" w:rsidSect="00B62D76"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95293" w14:textId="77777777" w:rsidR="00457EAC" w:rsidRDefault="00457EAC" w:rsidP="003C6CF5">
      <w:pPr>
        <w:spacing w:after="0" w:line="240" w:lineRule="auto"/>
      </w:pPr>
      <w:r>
        <w:separator/>
      </w:r>
    </w:p>
  </w:endnote>
  <w:endnote w:type="continuationSeparator" w:id="0">
    <w:p w14:paraId="3BF9DEE4" w14:textId="77777777" w:rsidR="00457EAC" w:rsidRDefault="00457EAC" w:rsidP="003C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EA0F" w14:textId="77777777" w:rsidR="00065631" w:rsidRDefault="00065631">
    <w:pPr>
      <w:pStyle w:val="Podnoje"/>
      <w:jc w:val="center"/>
    </w:pPr>
  </w:p>
  <w:p w14:paraId="0245E259" w14:textId="77777777" w:rsidR="00065631" w:rsidRDefault="00065631" w:rsidP="00F51B76">
    <w:pPr>
      <w:pStyle w:val="Podnoje"/>
      <w:tabs>
        <w:tab w:val="clear" w:pos="4536"/>
        <w:tab w:val="clear" w:pos="9072"/>
        <w:tab w:val="left" w:pos="55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86F1" w14:textId="77777777" w:rsidR="00457EAC" w:rsidRDefault="00457EAC" w:rsidP="003C6CF5">
      <w:pPr>
        <w:spacing w:after="0" w:line="240" w:lineRule="auto"/>
      </w:pPr>
      <w:r>
        <w:separator/>
      </w:r>
    </w:p>
  </w:footnote>
  <w:footnote w:type="continuationSeparator" w:id="0">
    <w:p w14:paraId="226298B9" w14:textId="77777777" w:rsidR="00457EAC" w:rsidRDefault="00457EAC" w:rsidP="003C6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C75"/>
    <w:multiLevelType w:val="hybridMultilevel"/>
    <w:tmpl w:val="77B841C6"/>
    <w:lvl w:ilvl="0" w:tplc="78E2E70C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164E6F73"/>
    <w:multiLevelType w:val="hybridMultilevel"/>
    <w:tmpl w:val="6F9C24F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12AFC"/>
    <w:multiLevelType w:val="hybridMultilevel"/>
    <w:tmpl w:val="2780DD60"/>
    <w:lvl w:ilvl="0" w:tplc="F856AEB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734D8"/>
    <w:multiLevelType w:val="hybridMultilevel"/>
    <w:tmpl w:val="E8F0F308"/>
    <w:lvl w:ilvl="0" w:tplc="F856AEB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50BD4"/>
    <w:multiLevelType w:val="hybridMultilevel"/>
    <w:tmpl w:val="D55E1AE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453237"/>
    <w:multiLevelType w:val="hybridMultilevel"/>
    <w:tmpl w:val="2D1043BA"/>
    <w:lvl w:ilvl="0" w:tplc="F856AEB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53BCB"/>
    <w:multiLevelType w:val="hybridMultilevel"/>
    <w:tmpl w:val="A2065942"/>
    <w:lvl w:ilvl="0" w:tplc="77F08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32C23"/>
    <w:multiLevelType w:val="hybridMultilevel"/>
    <w:tmpl w:val="F800B71E"/>
    <w:lvl w:ilvl="0" w:tplc="F856AEB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D3D52"/>
    <w:multiLevelType w:val="hybridMultilevel"/>
    <w:tmpl w:val="7546923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FE7FEA"/>
    <w:multiLevelType w:val="hybridMultilevel"/>
    <w:tmpl w:val="22461F84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79585315">
    <w:abstractNumId w:val="0"/>
  </w:num>
  <w:num w:numId="2" w16cid:durableId="1449005947">
    <w:abstractNumId w:val="2"/>
  </w:num>
  <w:num w:numId="3" w16cid:durableId="524632924">
    <w:abstractNumId w:val="6"/>
  </w:num>
  <w:num w:numId="4" w16cid:durableId="312177721">
    <w:abstractNumId w:val="8"/>
  </w:num>
  <w:num w:numId="5" w16cid:durableId="1736200737">
    <w:abstractNumId w:val="3"/>
  </w:num>
  <w:num w:numId="6" w16cid:durableId="53354720">
    <w:abstractNumId w:val="5"/>
  </w:num>
  <w:num w:numId="7" w16cid:durableId="1920090032">
    <w:abstractNumId w:val="10"/>
  </w:num>
  <w:num w:numId="8" w16cid:durableId="3636019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1628364">
    <w:abstractNumId w:val="7"/>
  </w:num>
  <w:num w:numId="10" w16cid:durableId="1778864217">
    <w:abstractNumId w:val="1"/>
  </w:num>
  <w:num w:numId="11" w16cid:durableId="805396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9E"/>
    <w:rsid w:val="00000C30"/>
    <w:rsid w:val="0000117F"/>
    <w:rsid w:val="0000308F"/>
    <w:rsid w:val="00003E6B"/>
    <w:rsid w:val="00004DFD"/>
    <w:rsid w:val="00005B22"/>
    <w:rsid w:val="000101CE"/>
    <w:rsid w:val="00011E02"/>
    <w:rsid w:val="00013192"/>
    <w:rsid w:val="000148DD"/>
    <w:rsid w:val="00016CEA"/>
    <w:rsid w:val="00016D71"/>
    <w:rsid w:val="0002524E"/>
    <w:rsid w:val="000257A6"/>
    <w:rsid w:val="00030DB6"/>
    <w:rsid w:val="00033569"/>
    <w:rsid w:val="0003389C"/>
    <w:rsid w:val="00035CFB"/>
    <w:rsid w:val="00044432"/>
    <w:rsid w:val="0004513C"/>
    <w:rsid w:val="00050E6F"/>
    <w:rsid w:val="000549D0"/>
    <w:rsid w:val="0005551D"/>
    <w:rsid w:val="00057468"/>
    <w:rsid w:val="000624BB"/>
    <w:rsid w:val="00063078"/>
    <w:rsid w:val="00065631"/>
    <w:rsid w:val="00066834"/>
    <w:rsid w:val="00070310"/>
    <w:rsid w:val="0007065E"/>
    <w:rsid w:val="000713AE"/>
    <w:rsid w:val="00072265"/>
    <w:rsid w:val="000729B4"/>
    <w:rsid w:val="000751DF"/>
    <w:rsid w:val="00076C1E"/>
    <w:rsid w:val="000779DE"/>
    <w:rsid w:val="000809C3"/>
    <w:rsid w:val="00081B27"/>
    <w:rsid w:val="00083705"/>
    <w:rsid w:val="0008370D"/>
    <w:rsid w:val="00086E75"/>
    <w:rsid w:val="00087796"/>
    <w:rsid w:val="00087D5E"/>
    <w:rsid w:val="000905AF"/>
    <w:rsid w:val="00091221"/>
    <w:rsid w:val="00092332"/>
    <w:rsid w:val="000925C8"/>
    <w:rsid w:val="00092C4B"/>
    <w:rsid w:val="000958DB"/>
    <w:rsid w:val="000963FF"/>
    <w:rsid w:val="000A0155"/>
    <w:rsid w:val="000A0517"/>
    <w:rsid w:val="000A08B6"/>
    <w:rsid w:val="000A0A8A"/>
    <w:rsid w:val="000A14F2"/>
    <w:rsid w:val="000A3BB8"/>
    <w:rsid w:val="000A3C48"/>
    <w:rsid w:val="000B32C1"/>
    <w:rsid w:val="000B3351"/>
    <w:rsid w:val="000B38DF"/>
    <w:rsid w:val="000B3D68"/>
    <w:rsid w:val="000B4B51"/>
    <w:rsid w:val="000B54A9"/>
    <w:rsid w:val="000B62B5"/>
    <w:rsid w:val="000B6767"/>
    <w:rsid w:val="000B7299"/>
    <w:rsid w:val="000C02CC"/>
    <w:rsid w:val="000C0C8F"/>
    <w:rsid w:val="000C1A9D"/>
    <w:rsid w:val="000C1EA9"/>
    <w:rsid w:val="000C2898"/>
    <w:rsid w:val="000C3128"/>
    <w:rsid w:val="000C52CB"/>
    <w:rsid w:val="000C5616"/>
    <w:rsid w:val="000C5AB0"/>
    <w:rsid w:val="000C7665"/>
    <w:rsid w:val="000D03F5"/>
    <w:rsid w:val="000D113A"/>
    <w:rsid w:val="000D1E58"/>
    <w:rsid w:val="000D4196"/>
    <w:rsid w:val="000D59F9"/>
    <w:rsid w:val="000D6F90"/>
    <w:rsid w:val="000E28B0"/>
    <w:rsid w:val="000E3879"/>
    <w:rsid w:val="000E4E71"/>
    <w:rsid w:val="000E766C"/>
    <w:rsid w:val="000E766D"/>
    <w:rsid w:val="000F15FF"/>
    <w:rsid w:val="000F2414"/>
    <w:rsid w:val="000F29BC"/>
    <w:rsid w:val="0010001E"/>
    <w:rsid w:val="001008A1"/>
    <w:rsid w:val="00100AA9"/>
    <w:rsid w:val="00101701"/>
    <w:rsid w:val="00103179"/>
    <w:rsid w:val="00103DF7"/>
    <w:rsid w:val="001040A1"/>
    <w:rsid w:val="00104890"/>
    <w:rsid w:val="00105924"/>
    <w:rsid w:val="00105ACA"/>
    <w:rsid w:val="0010722C"/>
    <w:rsid w:val="0011096F"/>
    <w:rsid w:val="00111C4C"/>
    <w:rsid w:val="00113A0C"/>
    <w:rsid w:val="00117441"/>
    <w:rsid w:val="00117C7F"/>
    <w:rsid w:val="00122636"/>
    <w:rsid w:val="00122FB6"/>
    <w:rsid w:val="001249A3"/>
    <w:rsid w:val="00125990"/>
    <w:rsid w:val="00126D23"/>
    <w:rsid w:val="001277B3"/>
    <w:rsid w:val="00132876"/>
    <w:rsid w:val="00132C41"/>
    <w:rsid w:val="00135292"/>
    <w:rsid w:val="001365E7"/>
    <w:rsid w:val="00136DC5"/>
    <w:rsid w:val="00140E69"/>
    <w:rsid w:val="001411D5"/>
    <w:rsid w:val="00142171"/>
    <w:rsid w:val="001506AF"/>
    <w:rsid w:val="00153A4E"/>
    <w:rsid w:val="00156439"/>
    <w:rsid w:val="001572A1"/>
    <w:rsid w:val="001576E2"/>
    <w:rsid w:val="00157B1F"/>
    <w:rsid w:val="001605FA"/>
    <w:rsid w:val="0016293B"/>
    <w:rsid w:val="00165857"/>
    <w:rsid w:val="001674EA"/>
    <w:rsid w:val="00170C24"/>
    <w:rsid w:val="001732FF"/>
    <w:rsid w:val="001744F4"/>
    <w:rsid w:val="001753C7"/>
    <w:rsid w:val="001765F8"/>
    <w:rsid w:val="00176F8C"/>
    <w:rsid w:val="001775A2"/>
    <w:rsid w:val="00177C18"/>
    <w:rsid w:val="001806F5"/>
    <w:rsid w:val="00182D02"/>
    <w:rsid w:val="001834E1"/>
    <w:rsid w:val="00183609"/>
    <w:rsid w:val="00184EAC"/>
    <w:rsid w:val="0018559A"/>
    <w:rsid w:val="00185CEF"/>
    <w:rsid w:val="001875C6"/>
    <w:rsid w:val="00190341"/>
    <w:rsid w:val="0019565B"/>
    <w:rsid w:val="00196966"/>
    <w:rsid w:val="001979A0"/>
    <w:rsid w:val="001A0C6D"/>
    <w:rsid w:val="001A0CFC"/>
    <w:rsid w:val="001A1B27"/>
    <w:rsid w:val="001A22B1"/>
    <w:rsid w:val="001A2F34"/>
    <w:rsid w:val="001A47C8"/>
    <w:rsid w:val="001A5AA9"/>
    <w:rsid w:val="001A720F"/>
    <w:rsid w:val="001A78FB"/>
    <w:rsid w:val="001B16E0"/>
    <w:rsid w:val="001B188C"/>
    <w:rsid w:val="001B18C6"/>
    <w:rsid w:val="001B3C8D"/>
    <w:rsid w:val="001B3EA6"/>
    <w:rsid w:val="001B6DF3"/>
    <w:rsid w:val="001C08EA"/>
    <w:rsid w:val="001C106F"/>
    <w:rsid w:val="001C4654"/>
    <w:rsid w:val="001C54B9"/>
    <w:rsid w:val="001C6C3E"/>
    <w:rsid w:val="001C7A21"/>
    <w:rsid w:val="001D4938"/>
    <w:rsid w:val="001D5F65"/>
    <w:rsid w:val="001D656F"/>
    <w:rsid w:val="001D675E"/>
    <w:rsid w:val="001D6929"/>
    <w:rsid w:val="001D7877"/>
    <w:rsid w:val="001D7BAB"/>
    <w:rsid w:val="001E0BB6"/>
    <w:rsid w:val="001E19A9"/>
    <w:rsid w:val="001E1AA7"/>
    <w:rsid w:val="001E4484"/>
    <w:rsid w:val="001E46F4"/>
    <w:rsid w:val="001E597A"/>
    <w:rsid w:val="001E5DE0"/>
    <w:rsid w:val="001E6482"/>
    <w:rsid w:val="001E6F8D"/>
    <w:rsid w:val="001E78DA"/>
    <w:rsid w:val="001E7D2B"/>
    <w:rsid w:val="001F01B6"/>
    <w:rsid w:val="001F347F"/>
    <w:rsid w:val="001F36C7"/>
    <w:rsid w:val="001F479D"/>
    <w:rsid w:val="001F47B1"/>
    <w:rsid w:val="001F507D"/>
    <w:rsid w:val="001F58BE"/>
    <w:rsid w:val="001F6B28"/>
    <w:rsid w:val="001F6FAE"/>
    <w:rsid w:val="001F7D8B"/>
    <w:rsid w:val="00200EDD"/>
    <w:rsid w:val="00200F61"/>
    <w:rsid w:val="002012AF"/>
    <w:rsid w:val="002029E2"/>
    <w:rsid w:val="00202D58"/>
    <w:rsid w:val="0020397F"/>
    <w:rsid w:val="002039EE"/>
    <w:rsid w:val="00203CF6"/>
    <w:rsid w:val="00205866"/>
    <w:rsid w:val="00206851"/>
    <w:rsid w:val="002079E3"/>
    <w:rsid w:val="00207C10"/>
    <w:rsid w:val="00211542"/>
    <w:rsid w:val="002116B1"/>
    <w:rsid w:val="00212289"/>
    <w:rsid w:val="002128E4"/>
    <w:rsid w:val="002144FC"/>
    <w:rsid w:val="002161A0"/>
    <w:rsid w:val="00216D19"/>
    <w:rsid w:val="002179FB"/>
    <w:rsid w:val="002206BB"/>
    <w:rsid w:val="002219B1"/>
    <w:rsid w:val="0022435E"/>
    <w:rsid w:val="00224679"/>
    <w:rsid w:val="00224A44"/>
    <w:rsid w:val="00227284"/>
    <w:rsid w:val="00227F00"/>
    <w:rsid w:val="0023029B"/>
    <w:rsid w:val="00230727"/>
    <w:rsid w:val="00230806"/>
    <w:rsid w:val="00230824"/>
    <w:rsid w:val="00232DF0"/>
    <w:rsid w:val="00233464"/>
    <w:rsid w:val="0023659C"/>
    <w:rsid w:val="00241896"/>
    <w:rsid w:val="002419E5"/>
    <w:rsid w:val="00242F58"/>
    <w:rsid w:val="00244606"/>
    <w:rsid w:val="002462B6"/>
    <w:rsid w:val="002466C9"/>
    <w:rsid w:val="00252B84"/>
    <w:rsid w:val="002572E9"/>
    <w:rsid w:val="0026096C"/>
    <w:rsid w:val="00261E0F"/>
    <w:rsid w:val="0026236B"/>
    <w:rsid w:val="00264504"/>
    <w:rsid w:val="002645CB"/>
    <w:rsid w:val="0026540A"/>
    <w:rsid w:val="00267982"/>
    <w:rsid w:val="00270D23"/>
    <w:rsid w:val="0027280D"/>
    <w:rsid w:val="00272A74"/>
    <w:rsid w:val="00273224"/>
    <w:rsid w:val="00274F7F"/>
    <w:rsid w:val="0028035C"/>
    <w:rsid w:val="002808B9"/>
    <w:rsid w:val="0028132A"/>
    <w:rsid w:val="00281CF7"/>
    <w:rsid w:val="002839DC"/>
    <w:rsid w:val="002862DA"/>
    <w:rsid w:val="002911B8"/>
    <w:rsid w:val="00291FB5"/>
    <w:rsid w:val="00292A1A"/>
    <w:rsid w:val="00293462"/>
    <w:rsid w:val="0029432D"/>
    <w:rsid w:val="00295F81"/>
    <w:rsid w:val="00296B2E"/>
    <w:rsid w:val="00297434"/>
    <w:rsid w:val="002977D5"/>
    <w:rsid w:val="002A1323"/>
    <w:rsid w:val="002A16C0"/>
    <w:rsid w:val="002A2787"/>
    <w:rsid w:val="002A2FCE"/>
    <w:rsid w:val="002A33F4"/>
    <w:rsid w:val="002A4B01"/>
    <w:rsid w:val="002A7938"/>
    <w:rsid w:val="002B148E"/>
    <w:rsid w:val="002B1AC4"/>
    <w:rsid w:val="002B2880"/>
    <w:rsid w:val="002B3184"/>
    <w:rsid w:val="002B5D20"/>
    <w:rsid w:val="002B5EC5"/>
    <w:rsid w:val="002C279F"/>
    <w:rsid w:val="002C4F80"/>
    <w:rsid w:val="002E02A2"/>
    <w:rsid w:val="002E0558"/>
    <w:rsid w:val="002E0B97"/>
    <w:rsid w:val="002E13A9"/>
    <w:rsid w:val="002E22FE"/>
    <w:rsid w:val="002E7F30"/>
    <w:rsid w:val="002F226C"/>
    <w:rsid w:val="002F26A7"/>
    <w:rsid w:val="002F3FC1"/>
    <w:rsid w:val="002F54F6"/>
    <w:rsid w:val="002F59BE"/>
    <w:rsid w:val="002F7847"/>
    <w:rsid w:val="00300EDC"/>
    <w:rsid w:val="0030224C"/>
    <w:rsid w:val="00306D73"/>
    <w:rsid w:val="00311223"/>
    <w:rsid w:val="003114B7"/>
    <w:rsid w:val="0031157E"/>
    <w:rsid w:val="0031351A"/>
    <w:rsid w:val="00313E3E"/>
    <w:rsid w:val="0031465C"/>
    <w:rsid w:val="003209DD"/>
    <w:rsid w:val="0032132D"/>
    <w:rsid w:val="00322383"/>
    <w:rsid w:val="0032303E"/>
    <w:rsid w:val="00324A05"/>
    <w:rsid w:val="00325AA6"/>
    <w:rsid w:val="003268B9"/>
    <w:rsid w:val="003269F5"/>
    <w:rsid w:val="0033019A"/>
    <w:rsid w:val="00330B01"/>
    <w:rsid w:val="003310D7"/>
    <w:rsid w:val="003331BF"/>
    <w:rsid w:val="00334283"/>
    <w:rsid w:val="00334422"/>
    <w:rsid w:val="00334766"/>
    <w:rsid w:val="0034032F"/>
    <w:rsid w:val="00343899"/>
    <w:rsid w:val="00343BFC"/>
    <w:rsid w:val="00344F32"/>
    <w:rsid w:val="0034553B"/>
    <w:rsid w:val="00345C19"/>
    <w:rsid w:val="003506DB"/>
    <w:rsid w:val="00350A03"/>
    <w:rsid w:val="00351FD4"/>
    <w:rsid w:val="00352155"/>
    <w:rsid w:val="00354498"/>
    <w:rsid w:val="00355F8C"/>
    <w:rsid w:val="00360E38"/>
    <w:rsid w:val="00362F68"/>
    <w:rsid w:val="00364222"/>
    <w:rsid w:val="0036433B"/>
    <w:rsid w:val="00365AA5"/>
    <w:rsid w:val="00366E41"/>
    <w:rsid w:val="00367767"/>
    <w:rsid w:val="00370506"/>
    <w:rsid w:val="003714CC"/>
    <w:rsid w:val="00375AA8"/>
    <w:rsid w:val="003809AB"/>
    <w:rsid w:val="0038396C"/>
    <w:rsid w:val="00384EEF"/>
    <w:rsid w:val="003854E0"/>
    <w:rsid w:val="00386980"/>
    <w:rsid w:val="00387732"/>
    <w:rsid w:val="003878C4"/>
    <w:rsid w:val="0038792E"/>
    <w:rsid w:val="003906C9"/>
    <w:rsid w:val="00390A7B"/>
    <w:rsid w:val="00393556"/>
    <w:rsid w:val="00393AB0"/>
    <w:rsid w:val="00397294"/>
    <w:rsid w:val="003A1EE8"/>
    <w:rsid w:val="003A3025"/>
    <w:rsid w:val="003A3598"/>
    <w:rsid w:val="003A4F46"/>
    <w:rsid w:val="003A6F48"/>
    <w:rsid w:val="003A78C5"/>
    <w:rsid w:val="003B01B1"/>
    <w:rsid w:val="003B0EA7"/>
    <w:rsid w:val="003B20E1"/>
    <w:rsid w:val="003B353B"/>
    <w:rsid w:val="003B3BA2"/>
    <w:rsid w:val="003B6772"/>
    <w:rsid w:val="003C1E6B"/>
    <w:rsid w:val="003C27AC"/>
    <w:rsid w:val="003C3B4F"/>
    <w:rsid w:val="003C500E"/>
    <w:rsid w:val="003C679E"/>
    <w:rsid w:val="003C6CF5"/>
    <w:rsid w:val="003C7BDD"/>
    <w:rsid w:val="003D23BD"/>
    <w:rsid w:val="003D3BB1"/>
    <w:rsid w:val="003D3BD0"/>
    <w:rsid w:val="003D481D"/>
    <w:rsid w:val="003D4898"/>
    <w:rsid w:val="003D6941"/>
    <w:rsid w:val="003E04EE"/>
    <w:rsid w:val="003E17EF"/>
    <w:rsid w:val="003E3D6C"/>
    <w:rsid w:val="003E6D48"/>
    <w:rsid w:val="003F00EC"/>
    <w:rsid w:val="003F35CC"/>
    <w:rsid w:val="003F4B52"/>
    <w:rsid w:val="003F6EFF"/>
    <w:rsid w:val="003F7F32"/>
    <w:rsid w:val="00402BDE"/>
    <w:rsid w:val="004079F2"/>
    <w:rsid w:val="00411E45"/>
    <w:rsid w:val="00414552"/>
    <w:rsid w:val="00421469"/>
    <w:rsid w:val="004236A3"/>
    <w:rsid w:val="004249C6"/>
    <w:rsid w:val="00426793"/>
    <w:rsid w:val="00426D10"/>
    <w:rsid w:val="00427EB1"/>
    <w:rsid w:val="00430593"/>
    <w:rsid w:val="00432E6A"/>
    <w:rsid w:val="00434AE8"/>
    <w:rsid w:val="00434C92"/>
    <w:rsid w:val="004378FD"/>
    <w:rsid w:val="004402F0"/>
    <w:rsid w:val="004407E8"/>
    <w:rsid w:val="004408D1"/>
    <w:rsid w:val="0044110E"/>
    <w:rsid w:val="00441569"/>
    <w:rsid w:val="00446521"/>
    <w:rsid w:val="004478B8"/>
    <w:rsid w:val="0045109D"/>
    <w:rsid w:val="00451784"/>
    <w:rsid w:val="004524A9"/>
    <w:rsid w:val="0045270F"/>
    <w:rsid w:val="0045328D"/>
    <w:rsid w:val="0045337B"/>
    <w:rsid w:val="00453738"/>
    <w:rsid w:val="00457199"/>
    <w:rsid w:val="00457EAC"/>
    <w:rsid w:val="0046039B"/>
    <w:rsid w:val="00460E53"/>
    <w:rsid w:val="004610CE"/>
    <w:rsid w:val="004612CA"/>
    <w:rsid w:val="00462218"/>
    <w:rsid w:val="00463A7A"/>
    <w:rsid w:val="00465671"/>
    <w:rsid w:val="00465CFD"/>
    <w:rsid w:val="00467D0B"/>
    <w:rsid w:val="004705E6"/>
    <w:rsid w:val="0047192F"/>
    <w:rsid w:val="00472236"/>
    <w:rsid w:val="00474FCE"/>
    <w:rsid w:val="0047680D"/>
    <w:rsid w:val="00480F27"/>
    <w:rsid w:val="00483B9A"/>
    <w:rsid w:val="004851C8"/>
    <w:rsid w:val="0048543C"/>
    <w:rsid w:val="0048720D"/>
    <w:rsid w:val="00487D54"/>
    <w:rsid w:val="00490AAA"/>
    <w:rsid w:val="00491D45"/>
    <w:rsid w:val="00492B41"/>
    <w:rsid w:val="00494E94"/>
    <w:rsid w:val="00495B4E"/>
    <w:rsid w:val="004A0680"/>
    <w:rsid w:val="004A0DA0"/>
    <w:rsid w:val="004A0FB7"/>
    <w:rsid w:val="004A1DC6"/>
    <w:rsid w:val="004A339E"/>
    <w:rsid w:val="004A46A9"/>
    <w:rsid w:val="004A5974"/>
    <w:rsid w:val="004A5FBE"/>
    <w:rsid w:val="004B03E6"/>
    <w:rsid w:val="004B3DCF"/>
    <w:rsid w:val="004B6AE9"/>
    <w:rsid w:val="004C1054"/>
    <w:rsid w:val="004C341F"/>
    <w:rsid w:val="004C4205"/>
    <w:rsid w:val="004C5427"/>
    <w:rsid w:val="004C6BA4"/>
    <w:rsid w:val="004C7F30"/>
    <w:rsid w:val="004D3939"/>
    <w:rsid w:val="004D44AF"/>
    <w:rsid w:val="004D53EF"/>
    <w:rsid w:val="004D55C5"/>
    <w:rsid w:val="004D6F0B"/>
    <w:rsid w:val="004D7FEC"/>
    <w:rsid w:val="004E2904"/>
    <w:rsid w:val="004E4667"/>
    <w:rsid w:val="004E50DB"/>
    <w:rsid w:val="004E62E9"/>
    <w:rsid w:val="004E66B6"/>
    <w:rsid w:val="004F01A9"/>
    <w:rsid w:val="004F19D9"/>
    <w:rsid w:val="004F1E93"/>
    <w:rsid w:val="004F3D4B"/>
    <w:rsid w:val="004F40D6"/>
    <w:rsid w:val="004F5A29"/>
    <w:rsid w:val="004F5C61"/>
    <w:rsid w:val="004F5EC1"/>
    <w:rsid w:val="004F7807"/>
    <w:rsid w:val="00502DEC"/>
    <w:rsid w:val="00503C1F"/>
    <w:rsid w:val="005048C7"/>
    <w:rsid w:val="00506035"/>
    <w:rsid w:val="00506E38"/>
    <w:rsid w:val="0050744B"/>
    <w:rsid w:val="00511E8C"/>
    <w:rsid w:val="005126F6"/>
    <w:rsid w:val="005129FD"/>
    <w:rsid w:val="005134EE"/>
    <w:rsid w:val="00515085"/>
    <w:rsid w:val="00515209"/>
    <w:rsid w:val="0051544D"/>
    <w:rsid w:val="00515CDA"/>
    <w:rsid w:val="00517D12"/>
    <w:rsid w:val="00517FCF"/>
    <w:rsid w:val="00520F55"/>
    <w:rsid w:val="00520F8A"/>
    <w:rsid w:val="00521572"/>
    <w:rsid w:val="005228C8"/>
    <w:rsid w:val="0052354C"/>
    <w:rsid w:val="0052612C"/>
    <w:rsid w:val="00530E2F"/>
    <w:rsid w:val="005333DB"/>
    <w:rsid w:val="0053447E"/>
    <w:rsid w:val="0053535B"/>
    <w:rsid w:val="005357E4"/>
    <w:rsid w:val="00537531"/>
    <w:rsid w:val="0053788E"/>
    <w:rsid w:val="005402D3"/>
    <w:rsid w:val="00540480"/>
    <w:rsid w:val="005405BB"/>
    <w:rsid w:val="00541E9B"/>
    <w:rsid w:val="00542450"/>
    <w:rsid w:val="00542A87"/>
    <w:rsid w:val="005434A0"/>
    <w:rsid w:val="00543C71"/>
    <w:rsid w:val="00545FCE"/>
    <w:rsid w:val="00547BA3"/>
    <w:rsid w:val="00552408"/>
    <w:rsid w:val="00553B7E"/>
    <w:rsid w:val="00555241"/>
    <w:rsid w:val="00555534"/>
    <w:rsid w:val="00555DA5"/>
    <w:rsid w:val="00556211"/>
    <w:rsid w:val="005574F2"/>
    <w:rsid w:val="0055773B"/>
    <w:rsid w:val="005620C1"/>
    <w:rsid w:val="00562D97"/>
    <w:rsid w:val="005649C2"/>
    <w:rsid w:val="00565609"/>
    <w:rsid w:val="00565AA4"/>
    <w:rsid w:val="00567F93"/>
    <w:rsid w:val="00570C3F"/>
    <w:rsid w:val="00570F81"/>
    <w:rsid w:val="00571FCB"/>
    <w:rsid w:val="00572F85"/>
    <w:rsid w:val="005769FA"/>
    <w:rsid w:val="00576ADE"/>
    <w:rsid w:val="00576EFA"/>
    <w:rsid w:val="00577292"/>
    <w:rsid w:val="00580A8B"/>
    <w:rsid w:val="00581029"/>
    <w:rsid w:val="0058275C"/>
    <w:rsid w:val="0058482F"/>
    <w:rsid w:val="0058529F"/>
    <w:rsid w:val="00585BD9"/>
    <w:rsid w:val="00590A7C"/>
    <w:rsid w:val="005915D4"/>
    <w:rsid w:val="00591F64"/>
    <w:rsid w:val="005948E7"/>
    <w:rsid w:val="005A0489"/>
    <w:rsid w:val="005A1E96"/>
    <w:rsid w:val="005A3BC8"/>
    <w:rsid w:val="005A4509"/>
    <w:rsid w:val="005A4FDE"/>
    <w:rsid w:val="005A6489"/>
    <w:rsid w:val="005A6840"/>
    <w:rsid w:val="005A6B24"/>
    <w:rsid w:val="005A7FC1"/>
    <w:rsid w:val="005B15A5"/>
    <w:rsid w:val="005B33FC"/>
    <w:rsid w:val="005B4420"/>
    <w:rsid w:val="005B7690"/>
    <w:rsid w:val="005C2022"/>
    <w:rsid w:val="005C4104"/>
    <w:rsid w:val="005C438A"/>
    <w:rsid w:val="005C6BCA"/>
    <w:rsid w:val="005C6F83"/>
    <w:rsid w:val="005D4506"/>
    <w:rsid w:val="005D6329"/>
    <w:rsid w:val="005D6BB8"/>
    <w:rsid w:val="005D7BA5"/>
    <w:rsid w:val="005E05F0"/>
    <w:rsid w:val="005E18EB"/>
    <w:rsid w:val="005E6E31"/>
    <w:rsid w:val="005F03B0"/>
    <w:rsid w:val="005F21DB"/>
    <w:rsid w:val="005F3B28"/>
    <w:rsid w:val="005F4269"/>
    <w:rsid w:val="005F7CF9"/>
    <w:rsid w:val="0060282E"/>
    <w:rsid w:val="006028B6"/>
    <w:rsid w:val="00605185"/>
    <w:rsid w:val="0060576B"/>
    <w:rsid w:val="006072AE"/>
    <w:rsid w:val="0061021C"/>
    <w:rsid w:val="00610730"/>
    <w:rsid w:val="00613490"/>
    <w:rsid w:val="00615F72"/>
    <w:rsid w:val="00620DCC"/>
    <w:rsid w:val="00620E4E"/>
    <w:rsid w:val="0062107D"/>
    <w:rsid w:val="00624329"/>
    <w:rsid w:val="006255C8"/>
    <w:rsid w:val="00627BB3"/>
    <w:rsid w:val="00630091"/>
    <w:rsid w:val="0063289C"/>
    <w:rsid w:val="00633659"/>
    <w:rsid w:val="00633AE0"/>
    <w:rsid w:val="006340E3"/>
    <w:rsid w:val="00634C53"/>
    <w:rsid w:val="00635052"/>
    <w:rsid w:val="006366C3"/>
    <w:rsid w:val="00636701"/>
    <w:rsid w:val="006376F8"/>
    <w:rsid w:val="00640423"/>
    <w:rsid w:val="00642552"/>
    <w:rsid w:val="00642CFC"/>
    <w:rsid w:val="00645154"/>
    <w:rsid w:val="00645E15"/>
    <w:rsid w:val="006473F7"/>
    <w:rsid w:val="006505C5"/>
    <w:rsid w:val="00650EB6"/>
    <w:rsid w:val="00651BBD"/>
    <w:rsid w:val="00652825"/>
    <w:rsid w:val="0065412C"/>
    <w:rsid w:val="006548FE"/>
    <w:rsid w:val="00654BE0"/>
    <w:rsid w:val="00655BB9"/>
    <w:rsid w:val="006603C9"/>
    <w:rsid w:val="00661219"/>
    <w:rsid w:val="00662F72"/>
    <w:rsid w:val="006630B4"/>
    <w:rsid w:val="00664B88"/>
    <w:rsid w:val="0066743B"/>
    <w:rsid w:val="006707C6"/>
    <w:rsid w:val="00672D26"/>
    <w:rsid w:val="00672D2E"/>
    <w:rsid w:val="00673C63"/>
    <w:rsid w:val="0067410A"/>
    <w:rsid w:val="006769C8"/>
    <w:rsid w:val="00680AFD"/>
    <w:rsid w:val="00683998"/>
    <w:rsid w:val="00685839"/>
    <w:rsid w:val="00687CC4"/>
    <w:rsid w:val="006939EA"/>
    <w:rsid w:val="00693F62"/>
    <w:rsid w:val="00694109"/>
    <w:rsid w:val="00694415"/>
    <w:rsid w:val="006955B5"/>
    <w:rsid w:val="00697C7F"/>
    <w:rsid w:val="006A21DC"/>
    <w:rsid w:val="006A3205"/>
    <w:rsid w:val="006A4F66"/>
    <w:rsid w:val="006B16FF"/>
    <w:rsid w:val="006B244B"/>
    <w:rsid w:val="006B40F7"/>
    <w:rsid w:val="006B4E9D"/>
    <w:rsid w:val="006B6BE9"/>
    <w:rsid w:val="006C43C7"/>
    <w:rsid w:val="006C4B3C"/>
    <w:rsid w:val="006C564B"/>
    <w:rsid w:val="006C59D1"/>
    <w:rsid w:val="006C5A54"/>
    <w:rsid w:val="006C6B2F"/>
    <w:rsid w:val="006C71B9"/>
    <w:rsid w:val="006C7DFE"/>
    <w:rsid w:val="006D04FB"/>
    <w:rsid w:val="006D054F"/>
    <w:rsid w:val="006D07B4"/>
    <w:rsid w:val="006D1BB6"/>
    <w:rsid w:val="006D5C79"/>
    <w:rsid w:val="006D77AF"/>
    <w:rsid w:val="006E4990"/>
    <w:rsid w:val="006E53EE"/>
    <w:rsid w:val="006E5DB2"/>
    <w:rsid w:val="006E78BE"/>
    <w:rsid w:val="006F0D8A"/>
    <w:rsid w:val="006F10FF"/>
    <w:rsid w:val="006F2AED"/>
    <w:rsid w:val="006F311C"/>
    <w:rsid w:val="006F7441"/>
    <w:rsid w:val="00702884"/>
    <w:rsid w:val="007028F3"/>
    <w:rsid w:val="00704D98"/>
    <w:rsid w:val="00707283"/>
    <w:rsid w:val="00707B58"/>
    <w:rsid w:val="00707E0E"/>
    <w:rsid w:val="0071295F"/>
    <w:rsid w:val="00713DA4"/>
    <w:rsid w:val="0071569D"/>
    <w:rsid w:val="0071583F"/>
    <w:rsid w:val="00716221"/>
    <w:rsid w:val="007168C2"/>
    <w:rsid w:val="00720CC1"/>
    <w:rsid w:val="007214B7"/>
    <w:rsid w:val="00724D53"/>
    <w:rsid w:val="00731DC7"/>
    <w:rsid w:val="00733A04"/>
    <w:rsid w:val="00733A08"/>
    <w:rsid w:val="0073506B"/>
    <w:rsid w:val="00735A9C"/>
    <w:rsid w:val="00735B90"/>
    <w:rsid w:val="00740AA6"/>
    <w:rsid w:val="00740B41"/>
    <w:rsid w:val="00740D98"/>
    <w:rsid w:val="00742BFB"/>
    <w:rsid w:val="00742CA4"/>
    <w:rsid w:val="00742DEB"/>
    <w:rsid w:val="007455AB"/>
    <w:rsid w:val="007476DB"/>
    <w:rsid w:val="00750AA0"/>
    <w:rsid w:val="0075131E"/>
    <w:rsid w:val="00751427"/>
    <w:rsid w:val="007518C9"/>
    <w:rsid w:val="007544BC"/>
    <w:rsid w:val="0075526B"/>
    <w:rsid w:val="00761182"/>
    <w:rsid w:val="00761A1E"/>
    <w:rsid w:val="00761D1B"/>
    <w:rsid w:val="00761DED"/>
    <w:rsid w:val="007627C0"/>
    <w:rsid w:val="0076330A"/>
    <w:rsid w:val="00765193"/>
    <w:rsid w:val="00765822"/>
    <w:rsid w:val="00765972"/>
    <w:rsid w:val="0077099F"/>
    <w:rsid w:val="00772829"/>
    <w:rsid w:val="007729D0"/>
    <w:rsid w:val="007735ED"/>
    <w:rsid w:val="00773912"/>
    <w:rsid w:val="00775A15"/>
    <w:rsid w:val="00775EE0"/>
    <w:rsid w:val="0077739F"/>
    <w:rsid w:val="00781AC9"/>
    <w:rsid w:val="007836A5"/>
    <w:rsid w:val="00784E04"/>
    <w:rsid w:val="0078511F"/>
    <w:rsid w:val="00787CDA"/>
    <w:rsid w:val="00791D54"/>
    <w:rsid w:val="007920DE"/>
    <w:rsid w:val="0079571C"/>
    <w:rsid w:val="00796C95"/>
    <w:rsid w:val="00797A9F"/>
    <w:rsid w:val="00797DDD"/>
    <w:rsid w:val="007A17B1"/>
    <w:rsid w:val="007A1FD8"/>
    <w:rsid w:val="007A242B"/>
    <w:rsid w:val="007A4768"/>
    <w:rsid w:val="007A5524"/>
    <w:rsid w:val="007A6777"/>
    <w:rsid w:val="007A7A59"/>
    <w:rsid w:val="007B0261"/>
    <w:rsid w:val="007B284B"/>
    <w:rsid w:val="007B2ADB"/>
    <w:rsid w:val="007B5783"/>
    <w:rsid w:val="007C0EB2"/>
    <w:rsid w:val="007C1DF3"/>
    <w:rsid w:val="007C2E78"/>
    <w:rsid w:val="007C376F"/>
    <w:rsid w:val="007C448D"/>
    <w:rsid w:val="007C44DA"/>
    <w:rsid w:val="007C647F"/>
    <w:rsid w:val="007D0A3E"/>
    <w:rsid w:val="007D12CB"/>
    <w:rsid w:val="007D1D7D"/>
    <w:rsid w:val="007D2FDE"/>
    <w:rsid w:val="007D3E73"/>
    <w:rsid w:val="007D7A8E"/>
    <w:rsid w:val="007E0DF6"/>
    <w:rsid w:val="007E2B92"/>
    <w:rsid w:val="007E38B0"/>
    <w:rsid w:val="007E6682"/>
    <w:rsid w:val="007E7BF2"/>
    <w:rsid w:val="007F162E"/>
    <w:rsid w:val="007F1C56"/>
    <w:rsid w:val="007F21DF"/>
    <w:rsid w:val="007F2EC1"/>
    <w:rsid w:val="007F38CA"/>
    <w:rsid w:val="007F53F9"/>
    <w:rsid w:val="008024E5"/>
    <w:rsid w:val="008034C7"/>
    <w:rsid w:val="00804FF4"/>
    <w:rsid w:val="00806E9D"/>
    <w:rsid w:val="00807761"/>
    <w:rsid w:val="00811595"/>
    <w:rsid w:val="00811B9C"/>
    <w:rsid w:val="008122D6"/>
    <w:rsid w:val="00814A69"/>
    <w:rsid w:val="00814BE0"/>
    <w:rsid w:val="00815940"/>
    <w:rsid w:val="00817F9C"/>
    <w:rsid w:val="008217DA"/>
    <w:rsid w:val="00823834"/>
    <w:rsid w:val="008248A7"/>
    <w:rsid w:val="00825609"/>
    <w:rsid w:val="00826460"/>
    <w:rsid w:val="00826ACE"/>
    <w:rsid w:val="008272BE"/>
    <w:rsid w:val="0083010A"/>
    <w:rsid w:val="0083067E"/>
    <w:rsid w:val="00830DE8"/>
    <w:rsid w:val="00831E6D"/>
    <w:rsid w:val="00833CD0"/>
    <w:rsid w:val="00835401"/>
    <w:rsid w:val="00836745"/>
    <w:rsid w:val="00837210"/>
    <w:rsid w:val="008400E5"/>
    <w:rsid w:val="00840B38"/>
    <w:rsid w:val="00842E89"/>
    <w:rsid w:val="00847084"/>
    <w:rsid w:val="00850D69"/>
    <w:rsid w:val="008519F2"/>
    <w:rsid w:val="00853FDD"/>
    <w:rsid w:val="00854D74"/>
    <w:rsid w:val="00856005"/>
    <w:rsid w:val="00856406"/>
    <w:rsid w:val="00856A47"/>
    <w:rsid w:val="008578E0"/>
    <w:rsid w:val="0086094A"/>
    <w:rsid w:val="00861F1F"/>
    <w:rsid w:val="00863407"/>
    <w:rsid w:val="008635B6"/>
    <w:rsid w:val="00865A33"/>
    <w:rsid w:val="0086721E"/>
    <w:rsid w:val="0087445A"/>
    <w:rsid w:val="00877A2E"/>
    <w:rsid w:val="00880289"/>
    <w:rsid w:val="008809B4"/>
    <w:rsid w:val="008812F5"/>
    <w:rsid w:val="00882450"/>
    <w:rsid w:val="00882F96"/>
    <w:rsid w:val="00884530"/>
    <w:rsid w:val="00884A3E"/>
    <w:rsid w:val="00884F37"/>
    <w:rsid w:val="00885653"/>
    <w:rsid w:val="00885906"/>
    <w:rsid w:val="0088752A"/>
    <w:rsid w:val="008903DC"/>
    <w:rsid w:val="008909B2"/>
    <w:rsid w:val="008926F2"/>
    <w:rsid w:val="00893142"/>
    <w:rsid w:val="00896AE3"/>
    <w:rsid w:val="008A0429"/>
    <w:rsid w:val="008A0956"/>
    <w:rsid w:val="008A2EA9"/>
    <w:rsid w:val="008A3F90"/>
    <w:rsid w:val="008A4198"/>
    <w:rsid w:val="008A4FA4"/>
    <w:rsid w:val="008A52C3"/>
    <w:rsid w:val="008B04BF"/>
    <w:rsid w:val="008B1615"/>
    <w:rsid w:val="008B2EC8"/>
    <w:rsid w:val="008B3663"/>
    <w:rsid w:val="008B3B2A"/>
    <w:rsid w:val="008B4AFD"/>
    <w:rsid w:val="008B4D5E"/>
    <w:rsid w:val="008B7CAD"/>
    <w:rsid w:val="008C09F5"/>
    <w:rsid w:val="008C1EA8"/>
    <w:rsid w:val="008C1F3C"/>
    <w:rsid w:val="008C7644"/>
    <w:rsid w:val="008C7E2E"/>
    <w:rsid w:val="008D07B5"/>
    <w:rsid w:val="008D0A07"/>
    <w:rsid w:val="008D0C32"/>
    <w:rsid w:val="008D6C91"/>
    <w:rsid w:val="008D78F7"/>
    <w:rsid w:val="008D7D51"/>
    <w:rsid w:val="008D7D5E"/>
    <w:rsid w:val="008E1E26"/>
    <w:rsid w:val="008E239E"/>
    <w:rsid w:val="008E2555"/>
    <w:rsid w:val="008E5697"/>
    <w:rsid w:val="008E5EAB"/>
    <w:rsid w:val="008F1205"/>
    <w:rsid w:val="008F1C4A"/>
    <w:rsid w:val="008F281D"/>
    <w:rsid w:val="008F2C34"/>
    <w:rsid w:val="008F4B33"/>
    <w:rsid w:val="008F741B"/>
    <w:rsid w:val="008F7735"/>
    <w:rsid w:val="00902307"/>
    <w:rsid w:val="0090427C"/>
    <w:rsid w:val="009046E8"/>
    <w:rsid w:val="0090480C"/>
    <w:rsid w:val="00906509"/>
    <w:rsid w:val="00907ED3"/>
    <w:rsid w:val="009158DC"/>
    <w:rsid w:val="009177FF"/>
    <w:rsid w:val="00917B55"/>
    <w:rsid w:val="00920655"/>
    <w:rsid w:val="00921807"/>
    <w:rsid w:val="00922D36"/>
    <w:rsid w:val="00924977"/>
    <w:rsid w:val="00927C37"/>
    <w:rsid w:val="00930660"/>
    <w:rsid w:val="00930971"/>
    <w:rsid w:val="00932E35"/>
    <w:rsid w:val="00933490"/>
    <w:rsid w:val="009362CC"/>
    <w:rsid w:val="00936D4A"/>
    <w:rsid w:val="00936D97"/>
    <w:rsid w:val="0093765D"/>
    <w:rsid w:val="009379FC"/>
    <w:rsid w:val="00941216"/>
    <w:rsid w:val="00943251"/>
    <w:rsid w:val="0094332B"/>
    <w:rsid w:val="00943A9F"/>
    <w:rsid w:val="00943E0B"/>
    <w:rsid w:val="00944F3D"/>
    <w:rsid w:val="00945B45"/>
    <w:rsid w:val="0095157E"/>
    <w:rsid w:val="00953D03"/>
    <w:rsid w:val="009547CE"/>
    <w:rsid w:val="0096093F"/>
    <w:rsid w:val="00960D8B"/>
    <w:rsid w:val="00961497"/>
    <w:rsid w:val="00961CD5"/>
    <w:rsid w:val="009623CB"/>
    <w:rsid w:val="00965F48"/>
    <w:rsid w:val="00967229"/>
    <w:rsid w:val="00970566"/>
    <w:rsid w:val="0097198F"/>
    <w:rsid w:val="009720A1"/>
    <w:rsid w:val="009735A7"/>
    <w:rsid w:val="0097442E"/>
    <w:rsid w:val="00975376"/>
    <w:rsid w:val="00975A55"/>
    <w:rsid w:val="009765D5"/>
    <w:rsid w:val="00976683"/>
    <w:rsid w:val="00976AD0"/>
    <w:rsid w:val="00977E3A"/>
    <w:rsid w:val="0098161C"/>
    <w:rsid w:val="00982360"/>
    <w:rsid w:val="009824D3"/>
    <w:rsid w:val="00984546"/>
    <w:rsid w:val="009845A2"/>
    <w:rsid w:val="009879EF"/>
    <w:rsid w:val="00990DA2"/>
    <w:rsid w:val="00991CF4"/>
    <w:rsid w:val="00992295"/>
    <w:rsid w:val="00992EE0"/>
    <w:rsid w:val="00995120"/>
    <w:rsid w:val="009965F7"/>
    <w:rsid w:val="009A02F2"/>
    <w:rsid w:val="009A1F0F"/>
    <w:rsid w:val="009A26CB"/>
    <w:rsid w:val="009A4FB1"/>
    <w:rsid w:val="009A60F7"/>
    <w:rsid w:val="009A6209"/>
    <w:rsid w:val="009B119A"/>
    <w:rsid w:val="009B5E65"/>
    <w:rsid w:val="009B74F6"/>
    <w:rsid w:val="009C31EF"/>
    <w:rsid w:val="009C3AC7"/>
    <w:rsid w:val="009C3E39"/>
    <w:rsid w:val="009C53BF"/>
    <w:rsid w:val="009C7756"/>
    <w:rsid w:val="009C7F27"/>
    <w:rsid w:val="009D12CE"/>
    <w:rsid w:val="009D1E42"/>
    <w:rsid w:val="009D2E23"/>
    <w:rsid w:val="009D69AA"/>
    <w:rsid w:val="009E1547"/>
    <w:rsid w:val="009E259E"/>
    <w:rsid w:val="009E517F"/>
    <w:rsid w:val="009F45C7"/>
    <w:rsid w:val="009F485B"/>
    <w:rsid w:val="009F60A1"/>
    <w:rsid w:val="009F6137"/>
    <w:rsid w:val="00A07555"/>
    <w:rsid w:val="00A07FFE"/>
    <w:rsid w:val="00A116E8"/>
    <w:rsid w:val="00A1225F"/>
    <w:rsid w:val="00A136EB"/>
    <w:rsid w:val="00A1562A"/>
    <w:rsid w:val="00A15A22"/>
    <w:rsid w:val="00A218F4"/>
    <w:rsid w:val="00A21C11"/>
    <w:rsid w:val="00A224CE"/>
    <w:rsid w:val="00A22857"/>
    <w:rsid w:val="00A23824"/>
    <w:rsid w:val="00A23C2C"/>
    <w:rsid w:val="00A3184F"/>
    <w:rsid w:val="00A32E95"/>
    <w:rsid w:val="00A3385A"/>
    <w:rsid w:val="00A34DB7"/>
    <w:rsid w:val="00A4139E"/>
    <w:rsid w:val="00A41D81"/>
    <w:rsid w:val="00A41F1C"/>
    <w:rsid w:val="00A428F2"/>
    <w:rsid w:val="00A42EB3"/>
    <w:rsid w:val="00A45105"/>
    <w:rsid w:val="00A511DE"/>
    <w:rsid w:val="00A52A84"/>
    <w:rsid w:val="00A54ACF"/>
    <w:rsid w:val="00A57CDD"/>
    <w:rsid w:val="00A6090D"/>
    <w:rsid w:val="00A63DD4"/>
    <w:rsid w:val="00A645ED"/>
    <w:rsid w:val="00A64CBE"/>
    <w:rsid w:val="00A701D1"/>
    <w:rsid w:val="00A71497"/>
    <w:rsid w:val="00A72B2B"/>
    <w:rsid w:val="00A73064"/>
    <w:rsid w:val="00A73971"/>
    <w:rsid w:val="00A74E81"/>
    <w:rsid w:val="00A74FEF"/>
    <w:rsid w:val="00A763C7"/>
    <w:rsid w:val="00A77750"/>
    <w:rsid w:val="00A77C85"/>
    <w:rsid w:val="00A817F0"/>
    <w:rsid w:val="00A85301"/>
    <w:rsid w:val="00A90185"/>
    <w:rsid w:val="00A93CC7"/>
    <w:rsid w:val="00A943B5"/>
    <w:rsid w:val="00A9542F"/>
    <w:rsid w:val="00A95A71"/>
    <w:rsid w:val="00AA0009"/>
    <w:rsid w:val="00AA038B"/>
    <w:rsid w:val="00AA05E2"/>
    <w:rsid w:val="00AA0DE3"/>
    <w:rsid w:val="00AA6B49"/>
    <w:rsid w:val="00AA7462"/>
    <w:rsid w:val="00AB048D"/>
    <w:rsid w:val="00AB1690"/>
    <w:rsid w:val="00AB28B7"/>
    <w:rsid w:val="00AB2D97"/>
    <w:rsid w:val="00AB469F"/>
    <w:rsid w:val="00AB48D4"/>
    <w:rsid w:val="00AB4C8F"/>
    <w:rsid w:val="00AB5B5B"/>
    <w:rsid w:val="00AB687F"/>
    <w:rsid w:val="00AC005F"/>
    <w:rsid w:val="00AC041B"/>
    <w:rsid w:val="00AC317F"/>
    <w:rsid w:val="00AC4078"/>
    <w:rsid w:val="00AC4667"/>
    <w:rsid w:val="00AC5A2F"/>
    <w:rsid w:val="00AD0715"/>
    <w:rsid w:val="00AD112C"/>
    <w:rsid w:val="00AD1672"/>
    <w:rsid w:val="00AD460A"/>
    <w:rsid w:val="00AD68B0"/>
    <w:rsid w:val="00AE0AFE"/>
    <w:rsid w:val="00AE0E95"/>
    <w:rsid w:val="00AE26E0"/>
    <w:rsid w:val="00AE2DE6"/>
    <w:rsid w:val="00AE42F0"/>
    <w:rsid w:val="00AE44BA"/>
    <w:rsid w:val="00AE4511"/>
    <w:rsid w:val="00AE4F21"/>
    <w:rsid w:val="00AE6B75"/>
    <w:rsid w:val="00AF0AF5"/>
    <w:rsid w:val="00AF133B"/>
    <w:rsid w:val="00AF206B"/>
    <w:rsid w:val="00AF2B27"/>
    <w:rsid w:val="00B00049"/>
    <w:rsid w:val="00B0009C"/>
    <w:rsid w:val="00B026DC"/>
    <w:rsid w:val="00B03942"/>
    <w:rsid w:val="00B05069"/>
    <w:rsid w:val="00B10647"/>
    <w:rsid w:val="00B11033"/>
    <w:rsid w:val="00B12BF0"/>
    <w:rsid w:val="00B136DC"/>
    <w:rsid w:val="00B23D0D"/>
    <w:rsid w:val="00B275B6"/>
    <w:rsid w:val="00B30898"/>
    <w:rsid w:val="00B320BD"/>
    <w:rsid w:val="00B34CD8"/>
    <w:rsid w:val="00B354CA"/>
    <w:rsid w:val="00B368E4"/>
    <w:rsid w:val="00B36B31"/>
    <w:rsid w:val="00B41132"/>
    <w:rsid w:val="00B44C14"/>
    <w:rsid w:val="00B44CEB"/>
    <w:rsid w:val="00B45F5D"/>
    <w:rsid w:val="00B562DA"/>
    <w:rsid w:val="00B56E30"/>
    <w:rsid w:val="00B5793F"/>
    <w:rsid w:val="00B57BB9"/>
    <w:rsid w:val="00B57E50"/>
    <w:rsid w:val="00B60BC5"/>
    <w:rsid w:val="00B62D6C"/>
    <w:rsid w:val="00B62D76"/>
    <w:rsid w:val="00B641DA"/>
    <w:rsid w:val="00B64414"/>
    <w:rsid w:val="00B64AA0"/>
    <w:rsid w:val="00B67242"/>
    <w:rsid w:val="00B672C0"/>
    <w:rsid w:val="00B6741F"/>
    <w:rsid w:val="00B67F85"/>
    <w:rsid w:val="00B714AF"/>
    <w:rsid w:val="00B737A1"/>
    <w:rsid w:val="00B73D9B"/>
    <w:rsid w:val="00B73FBF"/>
    <w:rsid w:val="00B755CD"/>
    <w:rsid w:val="00B7762B"/>
    <w:rsid w:val="00B77F39"/>
    <w:rsid w:val="00B822B0"/>
    <w:rsid w:val="00B90CAD"/>
    <w:rsid w:val="00B917A5"/>
    <w:rsid w:val="00B9207D"/>
    <w:rsid w:val="00B92F32"/>
    <w:rsid w:val="00B9431E"/>
    <w:rsid w:val="00BA01D2"/>
    <w:rsid w:val="00BA1FA8"/>
    <w:rsid w:val="00BA3802"/>
    <w:rsid w:val="00BA42D5"/>
    <w:rsid w:val="00BA4DCA"/>
    <w:rsid w:val="00BA6701"/>
    <w:rsid w:val="00BA6D91"/>
    <w:rsid w:val="00BB01F3"/>
    <w:rsid w:val="00BB10F8"/>
    <w:rsid w:val="00BB1449"/>
    <w:rsid w:val="00BB1841"/>
    <w:rsid w:val="00BB3248"/>
    <w:rsid w:val="00BB32A5"/>
    <w:rsid w:val="00BB4026"/>
    <w:rsid w:val="00BB6883"/>
    <w:rsid w:val="00BB7DA0"/>
    <w:rsid w:val="00BC3E58"/>
    <w:rsid w:val="00BC46A2"/>
    <w:rsid w:val="00BC6914"/>
    <w:rsid w:val="00BD0028"/>
    <w:rsid w:val="00BD34F6"/>
    <w:rsid w:val="00BD3D22"/>
    <w:rsid w:val="00BD4C0B"/>
    <w:rsid w:val="00BE01A1"/>
    <w:rsid w:val="00BE1436"/>
    <w:rsid w:val="00BE7ECC"/>
    <w:rsid w:val="00BF5415"/>
    <w:rsid w:val="00BF5CF5"/>
    <w:rsid w:val="00C006E4"/>
    <w:rsid w:val="00C0086C"/>
    <w:rsid w:val="00C01C54"/>
    <w:rsid w:val="00C020CE"/>
    <w:rsid w:val="00C02FE3"/>
    <w:rsid w:val="00C07BC6"/>
    <w:rsid w:val="00C125F8"/>
    <w:rsid w:val="00C12CAF"/>
    <w:rsid w:val="00C136D3"/>
    <w:rsid w:val="00C13C18"/>
    <w:rsid w:val="00C1560D"/>
    <w:rsid w:val="00C157E5"/>
    <w:rsid w:val="00C15D87"/>
    <w:rsid w:val="00C162B6"/>
    <w:rsid w:val="00C20CC2"/>
    <w:rsid w:val="00C21FFC"/>
    <w:rsid w:val="00C22B72"/>
    <w:rsid w:val="00C250B5"/>
    <w:rsid w:val="00C26BB3"/>
    <w:rsid w:val="00C309C6"/>
    <w:rsid w:val="00C3129F"/>
    <w:rsid w:val="00C33DB4"/>
    <w:rsid w:val="00C351D1"/>
    <w:rsid w:val="00C40D26"/>
    <w:rsid w:val="00C410E5"/>
    <w:rsid w:val="00C4343A"/>
    <w:rsid w:val="00C45A65"/>
    <w:rsid w:val="00C46DFD"/>
    <w:rsid w:val="00C46FD0"/>
    <w:rsid w:val="00C50179"/>
    <w:rsid w:val="00C5043D"/>
    <w:rsid w:val="00C521A9"/>
    <w:rsid w:val="00C55616"/>
    <w:rsid w:val="00C603B4"/>
    <w:rsid w:val="00C60FFE"/>
    <w:rsid w:val="00C61444"/>
    <w:rsid w:val="00C619C4"/>
    <w:rsid w:val="00C6458F"/>
    <w:rsid w:val="00C65E4C"/>
    <w:rsid w:val="00C70C1C"/>
    <w:rsid w:val="00C70C70"/>
    <w:rsid w:val="00C7227C"/>
    <w:rsid w:val="00C7286B"/>
    <w:rsid w:val="00C72BB2"/>
    <w:rsid w:val="00C74982"/>
    <w:rsid w:val="00C74BD3"/>
    <w:rsid w:val="00C76D1D"/>
    <w:rsid w:val="00C80304"/>
    <w:rsid w:val="00C80893"/>
    <w:rsid w:val="00C80D67"/>
    <w:rsid w:val="00C80E6F"/>
    <w:rsid w:val="00C81199"/>
    <w:rsid w:val="00C8270A"/>
    <w:rsid w:val="00C82B0A"/>
    <w:rsid w:val="00C82F6E"/>
    <w:rsid w:val="00C832E1"/>
    <w:rsid w:val="00C83684"/>
    <w:rsid w:val="00C83ACF"/>
    <w:rsid w:val="00C84625"/>
    <w:rsid w:val="00C864AD"/>
    <w:rsid w:val="00C86D90"/>
    <w:rsid w:val="00C87153"/>
    <w:rsid w:val="00C87CF4"/>
    <w:rsid w:val="00C9028B"/>
    <w:rsid w:val="00C90B4B"/>
    <w:rsid w:val="00C9491F"/>
    <w:rsid w:val="00C956E5"/>
    <w:rsid w:val="00C95907"/>
    <w:rsid w:val="00C96B6B"/>
    <w:rsid w:val="00CA14EE"/>
    <w:rsid w:val="00CA1A27"/>
    <w:rsid w:val="00CA208D"/>
    <w:rsid w:val="00CA4966"/>
    <w:rsid w:val="00CA4A88"/>
    <w:rsid w:val="00CA574D"/>
    <w:rsid w:val="00CA582C"/>
    <w:rsid w:val="00CA5C5A"/>
    <w:rsid w:val="00CA6D58"/>
    <w:rsid w:val="00CB0665"/>
    <w:rsid w:val="00CB0F18"/>
    <w:rsid w:val="00CB10E8"/>
    <w:rsid w:val="00CB15F5"/>
    <w:rsid w:val="00CB298E"/>
    <w:rsid w:val="00CB30FB"/>
    <w:rsid w:val="00CB36BA"/>
    <w:rsid w:val="00CB396F"/>
    <w:rsid w:val="00CB4F09"/>
    <w:rsid w:val="00CB4F7A"/>
    <w:rsid w:val="00CB52F9"/>
    <w:rsid w:val="00CB5A2F"/>
    <w:rsid w:val="00CB64D6"/>
    <w:rsid w:val="00CB6EF2"/>
    <w:rsid w:val="00CB723C"/>
    <w:rsid w:val="00CB7830"/>
    <w:rsid w:val="00CC04DE"/>
    <w:rsid w:val="00CC2D7F"/>
    <w:rsid w:val="00CC3C57"/>
    <w:rsid w:val="00CC5DAF"/>
    <w:rsid w:val="00CC5F79"/>
    <w:rsid w:val="00CD02B0"/>
    <w:rsid w:val="00CD1878"/>
    <w:rsid w:val="00CD1954"/>
    <w:rsid w:val="00CD1EEF"/>
    <w:rsid w:val="00CD2728"/>
    <w:rsid w:val="00CD283C"/>
    <w:rsid w:val="00CD2AB1"/>
    <w:rsid w:val="00CD354F"/>
    <w:rsid w:val="00CD4B62"/>
    <w:rsid w:val="00CD5BE7"/>
    <w:rsid w:val="00CD6C4E"/>
    <w:rsid w:val="00CD7DDB"/>
    <w:rsid w:val="00CE08EA"/>
    <w:rsid w:val="00CE378C"/>
    <w:rsid w:val="00CE3A28"/>
    <w:rsid w:val="00CE3B7C"/>
    <w:rsid w:val="00CE737D"/>
    <w:rsid w:val="00CF04DD"/>
    <w:rsid w:val="00CF06EF"/>
    <w:rsid w:val="00CF09EB"/>
    <w:rsid w:val="00CF41A6"/>
    <w:rsid w:val="00CF4CA3"/>
    <w:rsid w:val="00CF4EC4"/>
    <w:rsid w:val="00CF7680"/>
    <w:rsid w:val="00D00687"/>
    <w:rsid w:val="00D014C1"/>
    <w:rsid w:val="00D0171B"/>
    <w:rsid w:val="00D02A99"/>
    <w:rsid w:val="00D0389B"/>
    <w:rsid w:val="00D041FA"/>
    <w:rsid w:val="00D04255"/>
    <w:rsid w:val="00D05330"/>
    <w:rsid w:val="00D07074"/>
    <w:rsid w:val="00D077E5"/>
    <w:rsid w:val="00D07BC7"/>
    <w:rsid w:val="00D10639"/>
    <w:rsid w:val="00D10739"/>
    <w:rsid w:val="00D11CC0"/>
    <w:rsid w:val="00D12955"/>
    <w:rsid w:val="00D147BD"/>
    <w:rsid w:val="00D164EA"/>
    <w:rsid w:val="00D172C4"/>
    <w:rsid w:val="00D175FB"/>
    <w:rsid w:val="00D231A8"/>
    <w:rsid w:val="00D247BE"/>
    <w:rsid w:val="00D2511D"/>
    <w:rsid w:val="00D27759"/>
    <w:rsid w:val="00D31E20"/>
    <w:rsid w:val="00D34E9E"/>
    <w:rsid w:val="00D35D57"/>
    <w:rsid w:val="00D36980"/>
    <w:rsid w:val="00D37A99"/>
    <w:rsid w:val="00D37BE7"/>
    <w:rsid w:val="00D416E4"/>
    <w:rsid w:val="00D41B71"/>
    <w:rsid w:val="00D42C38"/>
    <w:rsid w:val="00D44829"/>
    <w:rsid w:val="00D4550F"/>
    <w:rsid w:val="00D50622"/>
    <w:rsid w:val="00D5086F"/>
    <w:rsid w:val="00D51809"/>
    <w:rsid w:val="00D536AA"/>
    <w:rsid w:val="00D55E3A"/>
    <w:rsid w:val="00D57057"/>
    <w:rsid w:val="00D600BE"/>
    <w:rsid w:val="00D61CAB"/>
    <w:rsid w:val="00D623A8"/>
    <w:rsid w:val="00D62C9E"/>
    <w:rsid w:val="00D635D6"/>
    <w:rsid w:val="00D642AB"/>
    <w:rsid w:val="00D655EE"/>
    <w:rsid w:val="00D663FC"/>
    <w:rsid w:val="00D66503"/>
    <w:rsid w:val="00D66F07"/>
    <w:rsid w:val="00D67E19"/>
    <w:rsid w:val="00D67F39"/>
    <w:rsid w:val="00D71CD3"/>
    <w:rsid w:val="00D72D2D"/>
    <w:rsid w:val="00D73182"/>
    <w:rsid w:val="00D74179"/>
    <w:rsid w:val="00D75D1A"/>
    <w:rsid w:val="00D765B4"/>
    <w:rsid w:val="00D76CF6"/>
    <w:rsid w:val="00D776C6"/>
    <w:rsid w:val="00D80299"/>
    <w:rsid w:val="00D816F2"/>
    <w:rsid w:val="00D83892"/>
    <w:rsid w:val="00D866F1"/>
    <w:rsid w:val="00D92471"/>
    <w:rsid w:val="00D9291D"/>
    <w:rsid w:val="00D92EC7"/>
    <w:rsid w:val="00D96A48"/>
    <w:rsid w:val="00D97E83"/>
    <w:rsid w:val="00DA068F"/>
    <w:rsid w:val="00DA1256"/>
    <w:rsid w:val="00DA2B19"/>
    <w:rsid w:val="00DA2D59"/>
    <w:rsid w:val="00DA38BD"/>
    <w:rsid w:val="00DA563D"/>
    <w:rsid w:val="00DA706A"/>
    <w:rsid w:val="00DB0B78"/>
    <w:rsid w:val="00DB12BD"/>
    <w:rsid w:val="00DB13BC"/>
    <w:rsid w:val="00DB1DBF"/>
    <w:rsid w:val="00DB3212"/>
    <w:rsid w:val="00DB37E0"/>
    <w:rsid w:val="00DB513C"/>
    <w:rsid w:val="00DB5592"/>
    <w:rsid w:val="00DB565A"/>
    <w:rsid w:val="00DB70AE"/>
    <w:rsid w:val="00DC0251"/>
    <w:rsid w:val="00DC02AB"/>
    <w:rsid w:val="00DC206F"/>
    <w:rsid w:val="00DC559B"/>
    <w:rsid w:val="00DC5DF5"/>
    <w:rsid w:val="00DC60C1"/>
    <w:rsid w:val="00DC6985"/>
    <w:rsid w:val="00DC7FBF"/>
    <w:rsid w:val="00DD27DD"/>
    <w:rsid w:val="00DD3745"/>
    <w:rsid w:val="00DD4D55"/>
    <w:rsid w:val="00DD60B9"/>
    <w:rsid w:val="00DD6AF5"/>
    <w:rsid w:val="00DE16B1"/>
    <w:rsid w:val="00DE29C5"/>
    <w:rsid w:val="00DE2CCB"/>
    <w:rsid w:val="00DE318A"/>
    <w:rsid w:val="00DE59B2"/>
    <w:rsid w:val="00DF1294"/>
    <w:rsid w:val="00DF1A27"/>
    <w:rsid w:val="00DF223E"/>
    <w:rsid w:val="00DF2965"/>
    <w:rsid w:val="00DF2F64"/>
    <w:rsid w:val="00DF49B8"/>
    <w:rsid w:val="00DF7474"/>
    <w:rsid w:val="00DF7C0B"/>
    <w:rsid w:val="00DF7C55"/>
    <w:rsid w:val="00DF7EBC"/>
    <w:rsid w:val="00E009D8"/>
    <w:rsid w:val="00E013FC"/>
    <w:rsid w:val="00E02584"/>
    <w:rsid w:val="00E02E04"/>
    <w:rsid w:val="00E03181"/>
    <w:rsid w:val="00E03889"/>
    <w:rsid w:val="00E0399A"/>
    <w:rsid w:val="00E03B6A"/>
    <w:rsid w:val="00E06909"/>
    <w:rsid w:val="00E072A6"/>
    <w:rsid w:val="00E13893"/>
    <w:rsid w:val="00E1470A"/>
    <w:rsid w:val="00E14E58"/>
    <w:rsid w:val="00E1602B"/>
    <w:rsid w:val="00E16EF1"/>
    <w:rsid w:val="00E17448"/>
    <w:rsid w:val="00E22FF9"/>
    <w:rsid w:val="00E2626D"/>
    <w:rsid w:val="00E27EED"/>
    <w:rsid w:val="00E3259C"/>
    <w:rsid w:val="00E345C5"/>
    <w:rsid w:val="00E35601"/>
    <w:rsid w:val="00E36F81"/>
    <w:rsid w:val="00E40D35"/>
    <w:rsid w:val="00E41439"/>
    <w:rsid w:val="00E41A49"/>
    <w:rsid w:val="00E41EF8"/>
    <w:rsid w:val="00E453DD"/>
    <w:rsid w:val="00E46594"/>
    <w:rsid w:val="00E50C62"/>
    <w:rsid w:val="00E52D66"/>
    <w:rsid w:val="00E54523"/>
    <w:rsid w:val="00E55AEE"/>
    <w:rsid w:val="00E560FB"/>
    <w:rsid w:val="00E56FA5"/>
    <w:rsid w:val="00E57089"/>
    <w:rsid w:val="00E57751"/>
    <w:rsid w:val="00E60E07"/>
    <w:rsid w:val="00E62B95"/>
    <w:rsid w:val="00E6539C"/>
    <w:rsid w:val="00E6613A"/>
    <w:rsid w:val="00E666F4"/>
    <w:rsid w:val="00E67BBF"/>
    <w:rsid w:val="00E67CDD"/>
    <w:rsid w:val="00E67FCC"/>
    <w:rsid w:val="00E727DB"/>
    <w:rsid w:val="00E729A4"/>
    <w:rsid w:val="00E73121"/>
    <w:rsid w:val="00E741E7"/>
    <w:rsid w:val="00E74BDE"/>
    <w:rsid w:val="00E753F5"/>
    <w:rsid w:val="00E77595"/>
    <w:rsid w:val="00E83DC7"/>
    <w:rsid w:val="00E843F9"/>
    <w:rsid w:val="00E855A0"/>
    <w:rsid w:val="00E86BC2"/>
    <w:rsid w:val="00E86E66"/>
    <w:rsid w:val="00E875AD"/>
    <w:rsid w:val="00E9395D"/>
    <w:rsid w:val="00E969A2"/>
    <w:rsid w:val="00E972AE"/>
    <w:rsid w:val="00E97612"/>
    <w:rsid w:val="00E97F82"/>
    <w:rsid w:val="00EA342A"/>
    <w:rsid w:val="00EA443F"/>
    <w:rsid w:val="00EA5144"/>
    <w:rsid w:val="00EA6E92"/>
    <w:rsid w:val="00EA71DB"/>
    <w:rsid w:val="00EA7D99"/>
    <w:rsid w:val="00EB00D5"/>
    <w:rsid w:val="00EB3D3B"/>
    <w:rsid w:val="00EB42F9"/>
    <w:rsid w:val="00EB5364"/>
    <w:rsid w:val="00EB73C8"/>
    <w:rsid w:val="00EB79F7"/>
    <w:rsid w:val="00EC08F4"/>
    <w:rsid w:val="00EC107D"/>
    <w:rsid w:val="00EC1FC1"/>
    <w:rsid w:val="00EC30E5"/>
    <w:rsid w:val="00EC34FF"/>
    <w:rsid w:val="00EC6605"/>
    <w:rsid w:val="00EC7305"/>
    <w:rsid w:val="00ED1A80"/>
    <w:rsid w:val="00ED4689"/>
    <w:rsid w:val="00ED72D3"/>
    <w:rsid w:val="00EE198B"/>
    <w:rsid w:val="00EE1EC6"/>
    <w:rsid w:val="00EE224C"/>
    <w:rsid w:val="00EE3659"/>
    <w:rsid w:val="00EE49FB"/>
    <w:rsid w:val="00EE4AC1"/>
    <w:rsid w:val="00EE4EBE"/>
    <w:rsid w:val="00EE5335"/>
    <w:rsid w:val="00EE644B"/>
    <w:rsid w:val="00EF06A1"/>
    <w:rsid w:val="00EF3C55"/>
    <w:rsid w:val="00EF5D62"/>
    <w:rsid w:val="00EF603B"/>
    <w:rsid w:val="00EF63AA"/>
    <w:rsid w:val="00EF6CB9"/>
    <w:rsid w:val="00F00284"/>
    <w:rsid w:val="00F00D47"/>
    <w:rsid w:val="00F01228"/>
    <w:rsid w:val="00F018B7"/>
    <w:rsid w:val="00F0378D"/>
    <w:rsid w:val="00F044BA"/>
    <w:rsid w:val="00F06D7B"/>
    <w:rsid w:val="00F07E35"/>
    <w:rsid w:val="00F133F2"/>
    <w:rsid w:val="00F141B9"/>
    <w:rsid w:val="00F145EC"/>
    <w:rsid w:val="00F15A23"/>
    <w:rsid w:val="00F168E0"/>
    <w:rsid w:val="00F16D50"/>
    <w:rsid w:val="00F173C7"/>
    <w:rsid w:val="00F217D4"/>
    <w:rsid w:val="00F2494D"/>
    <w:rsid w:val="00F25D35"/>
    <w:rsid w:val="00F26859"/>
    <w:rsid w:val="00F3170A"/>
    <w:rsid w:val="00F31B81"/>
    <w:rsid w:val="00F357A7"/>
    <w:rsid w:val="00F35A6E"/>
    <w:rsid w:val="00F360D9"/>
    <w:rsid w:val="00F372BC"/>
    <w:rsid w:val="00F42883"/>
    <w:rsid w:val="00F445CF"/>
    <w:rsid w:val="00F46146"/>
    <w:rsid w:val="00F5082B"/>
    <w:rsid w:val="00F51B76"/>
    <w:rsid w:val="00F549E5"/>
    <w:rsid w:val="00F54A55"/>
    <w:rsid w:val="00F5563C"/>
    <w:rsid w:val="00F55931"/>
    <w:rsid w:val="00F57203"/>
    <w:rsid w:val="00F57781"/>
    <w:rsid w:val="00F61F4E"/>
    <w:rsid w:val="00F6282E"/>
    <w:rsid w:val="00F666D7"/>
    <w:rsid w:val="00F66948"/>
    <w:rsid w:val="00F67EC1"/>
    <w:rsid w:val="00F72EF9"/>
    <w:rsid w:val="00F745AC"/>
    <w:rsid w:val="00F76562"/>
    <w:rsid w:val="00F775A9"/>
    <w:rsid w:val="00F831EE"/>
    <w:rsid w:val="00F8325C"/>
    <w:rsid w:val="00F85664"/>
    <w:rsid w:val="00F861F9"/>
    <w:rsid w:val="00F86497"/>
    <w:rsid w:val="00F90BC7"/>
    <w:rsid w:val="00F91853"/>
    <w:rsid w:val="00F93F01"/>
    <w:rsid w:val="00F95353"/>
    <w:rsid w:val="00F9734C"/>
    <w:rsid w:val="00FA3583"/>
    <w:rsid w:val="00FA4580"/>
    <w:rsid w:val="00FA4F03"/>
    <w:rsid w:val="00FA4F45"/>
    <w:rsid w:val="00FA6A26"/>
    <w:rsid w:val="00FA714F"/>
    <w:rsid w:val="00FA7393"/>
    <w:rsid w:val="00FB11A1"/>
    <w:rsid w:val="00FB3019"/>
    <w:rsid w:val="00FB685F"/>
    <w:rsid w:val="00FB78D2"/>
    <w:rsid w:val="00FC07CA"/>
    <w:rsid w:val="00FC0CF0"/>
    <w:rsid w:val="00FC0DD8"/>
    <w:rsid w:val="00FC1C24"/>
    <w:rsid w:val="00FC43CE"/>
    <w:rsid w:val="00FC552E"/>
    <w:rsid w:val="00FC61AF"/>
    <w:rsid w:val="00FC70CB"/>
    <w:rsid w:val="00FC7FFB"/>
    <w:rsid w:val="00FD097C"/>
    <w:rsid w:val="00FD2026"/>
    <w:rsid w:val="00FD31B2"/>
    <w:rsid w:val="00FD3CA9"/>
    <w:rsid w:val="00FD6037"/>
    <w:rsid w:val="00FE06EE"/>
    <w:rsid w:val="00FE10CF"/>
    <w:rsid w:val="00FE17B8"/>
    <w:rsid w:val="00FE1C31"/>
    <w:rsid w:val="00FE29C4"/>
    <w:rsid w:val="00FE4D72"/>
    <w:rsid w:val="00FE4DB2"/>
    <w:rsid w:val="00FE5541"/>
    <w:rsid w:val="00FE6030"/>
    <w:rsid w:val="00FE63A6"/>
    <w:rsid w:val="00FF37CB"/>
    <w:rsid w:val="00FF4099"/>
    <w:rsid w:val="00FF5C4F"/>
    <w:rsid w:val="00FF5FAE"/>
    <w:rsid w:val="00FF6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73FA"/>
  <w15:docId w15:val="{2A04C425-0EAD-4ADC-BF3A-C97EF51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E16EF1"/>
    <w:pPr>
      <w:keepNext/>
      <w:keepLines/>
      <w:pBdr>
        <w:top w:val="single" w:sz="4" w:space="1" w:color="auto"/>
        <w:bottom w:val="single" w:sz="4" w:space="1" w:color="auto"/>
      </w:pBdr>
      <w:spacing w:after="12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sl-SI" w:eastAsia="en-US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E16EF1"/>
    <w:pPr>
      <w:keepNext/>
      <w:keepLines/>
      <w:overflowPunct w:val="0"/>
      <w:autoSpaceDE w:val="0"/>
      <w:autoSpaceDN w:val="0"/>
      <w:adjustRightInd w:val="0"/>
      <w:spacing w:after="120" w:line="240" w:lineRule="auto"/>
      <w:jc w:val="both"/>
      <w:textAlignment w:val="baseline"/>
      <w:outlineLvl w:val="7"/>
    </w:pPr>
    <w:rPr>
      <w:rFonts w:ascii="Times New Roman" w:eastAsia="Times New Roman" w:hAnsi="Times New Roman" w:cs="Times New Roman"/>
      <w:b/>
      <w:szCs w:val="20"/>
      <w:lang w:val="sl-SI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139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3C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C6CF5"/>
  </w:style>
  <w:style w:type="paragraph" w:styleId="Podnoje">
    <w:name w:val="footer"/>
    <w:basedOn w:val="Normal"/>
    <w:link w:val="PodnojeChar"/>
    <w:uiPriority w:val="99"/>
    <w:unhideWhenUsed/>
    <w:rsid w:val="003C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6CF5"/>
  </w:style>
  <w:style w:type="paragraph" w:styleId="Bezproreda">
    <w:name w:val="No Spacing"/>
    <w:uiPriority w:val="1"/>
    <w:qFormat/>
    <w:rsid w:val="00E03889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A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3802"/>
    <w:rPr>
      <w:rFonts w:ascii="Tahoma" w:hAnsi="Tahoma" w:cs="Tahoma"/>
      <w:sz w:val="16"/>
      <w:szCs w:val="16"/>
    </w:rPr>
  </w:style>
  <w:style w:type="character" w:customStyle="1" w:styleId="Naslov4Char">
    <w:name w:val="Naslov 4 Char"/>
    <w:basedOn w:val="Zadanifontodlomka"/>
    <w:link w:val="Naslov4"/>
    <w:rsid w:val="00E16EF1"/>
    <w:rPr>
      <w:rFonts w:ascii="Times New Roman" w:eastAsia="Times New Roman" w:hAnsi="Times New Roman" w:cs="Times New Roman"/>
      <w:b/>
      <w:bCs/>
      <w:sz w:val="28"/>
      <w:szCs w:val="28"/>
      <w:lang w:val="sl-SI" w:eastAsia="en-US"/>
    </w:rPr>
  </w:style>
  <w:style w:type="character" w:customStyle="1" w:styleId="Naslov8Char">
    <w:name w:val="Naslov 8 Char"/>
    <w:basedOn w:val="Zadanifontodlomka"/>
    <w:link w:val="Naslov8"/>
    <w:uiPriority w:val="9"/>
    <w:rsid w:val="00E16EF1"/>
    <w:rPr>
      <w:rFonts w:ascii="Times New Roman" w:eastAsia="Times New Roman" w:hAnsi="Times New Roman" w:cs="Times New Roman"/>
      <w:b/>
      <w:szCs w:val="20"/>
      <w:lang w:val="sl-SI" w:eastAsia="en-US"/>
    </w:rPr>
  </w:style>
  <w:style w:type="paragraph" w:customStyle="1" w:styleId="CellHeader">
    <w:name w:val="CellHeader"/>
    <w:basedOn w:val="Normal"/>
    <w:qFormat/>
    <w:rsid w:val="00E16EF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Arial"/>
      <w:bCs/>
      <w:sz w:val="20"/>
      <w:lang w:val="sl-SI"/>
    </w:rPr>
  </w:style>
  <w:style w:type="table" w:customStyle="1" w:styleId="StilTablice">
    <w:name w:val="StilTablice"/>
    <w:basedOn w:val="Obinatablica"/>
    <w:uiPriority w:val="99"/>
    <w:rsid w:val="00E16EF1"/>
    <w:pPr>
      <w:spacing w:after="120" w:line="240" w:lineRule="auto"/>
      <w:jc w:val="center"/>
    </w:pPr>
    <w:rPr>
      <w:rFonts w:ascii="Times New Roman" w:eastAsiaTheme="minorHAnsi" w:hAnsi="Times New Roman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AA68-C16E-4993-8F14-8E707657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1450</Words>
  <Characters>8268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AnPe</dc:creator>
  <cp:lastModifiedBy>Božica Pavelić</cp:lastModifiedBy>
  <cp:revision>9</cp:revision>
  <cp:lastPrinted>2024-03-29T11:27:00Z</cp:lastPrinted>
  <dcterms:created xsi:type="dcterms:W3CDTF">2024-03-27T13:31:00Z</dcterms:created>
  <dcterms:modified xsi:type="dcterms:W3CDTF">2024-03-29T11:27:00Z</dcterms:modified>
</cp:coreProperties>
</file>